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4D1314" w14:textId="77777777" w:rsidR="008A52A7" w:rsidRPr="00536A58" w:rsidRDefault="008A52A7">
      <w:pPr>
        <w:widowControl w:val="0"/>
        <w:pBdr>
          <w:top w:val="nil"/>
          <w:left w:val="nil"/>
          <w:bottom w:val="nil"/>
          <w:right w:val="nil"/>
          <w:between w:val="nil"/>
        </w:pBdr>
        <w:spacing w:line="276" w:lineRule="auto"/>
        <w:ind w:left="0" w:hanging="2"/>
        <w:rPr>
          <w:rFonts w:ascii="NTPreCursive" w:eastAsia="Arial" w:hAnsi="NTPreCursive" w:cs="Arial"/>
          <w:color w:val="000000"/>
          <w:sz w:val="22"/>
          <w:szCs w:val="22"/>
        </w:rPr>
      </w:pPr>
    </w:p>
    <w:tbl>
      <w:tblPr>
        <w:tblStyle w:val="a"/>
        <w:tblW w:w="101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2"/>
        <w:gridCol w:w="5792"/>
        <w:gridCol w:w="2747"/>
      </w:tblGrid>
      <w:tr w:rsidR="00536A58" w:rsidRPr="00536A58" w14:paraId="350B0FDA" w14:textId="77777777" w:rsidTr="003A5E7A">
        <w:trPr>
          <w:cantSplit/>
          <w:trHeight w:val="1390"/>
        </w:trPr>
        <w:tc>
          <w:tcPr>
            <w:tcW w:w="1642" w:type="dxa"/>
          </w:tcPr>
          <w:p w14:paraId="60E18D74" w14:textId="77777777" w:rsidR="00536A58" w:rsidRPr="00536A58" w:rsidRDefault="00536A58">
            <w:pPr>
              <w:ind w:left="0" w:hanging="2"/>
              <w:jc w:val="center"/>
              <w:rPr>
                <w:rFonts w:ascii="NTPreCursive" w:hAnsi="NTPreCursive"/>
              </w:rPr>
            </w:pPr>
            <w:r w:rsidRPr="00536A58">
              <w:rPr>
                <w:rFonts w:ascii="NTPreCursive" w:hAnsi="NTPreCursive"/>
                <w:noProof/>
              </w:rPr>
              <w:drawing>
                <wp:anchor distT="0" distB="0" distL="114300" distR="114300" simplePos="0" relativeHeight="251660288" behindDoc="0" locked="0" layoutInCell="1" hidden="0" allowOverlap="1" wp14:anchorId="2482D30F" wp14:editId="49E7A550">
                  <wp:simplePos x="0" y="0"/>
                  <wp:positionH relativeFrom="column">
                    <wp:posOffset>47626</wp:posOffset>
                  </wp:positionH>
                  <wp:positionV relativeFrom="paragraph">
                    <wp:posOffset>38100</wp:posOffset>
                  </wp:positionV>
                  <wp:extent cx="790575" cy="828675"/>
                  <wp:effectExtent l="0" t="0" r="0" b="0"/>
                  <wp:wrapNone/>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790575" cy="828675"/>
                          </a:xfrm>
                          <a:prstGeom prst="rect">
                            <a:avLst/>
                          </a:prstGeom>
                          <a:ln/>
                        </pic:spPr>
                      </pic:pic>
                    </a:graphicData>
                  </a:graphic>
                </wp:anchor>
              </w:drawing>
            </w:r>
          </w:p>
          <w:p w14:paraId="47FC74E8" w14:textId="77777777" w:rsidR="00536A58" w:rsidRPr="00536A58" w:rsidRDefault="00536A58">
            <w:pPr>
              <w:ind w:left="0" w:hanging="2"/>
              <w:jc w:val="center"/>
              <w:rPr>
                <w:rFonts w:ascii="NTPreCursive" w:hAnsi="NTPreCursive"/>
              </w:rPr>
            </w:pPr>
          </w:p>
        </w:tc>
        <w:tc>
          <w:tcPr>
            <w:tcW w:w="5792" w:type="dxa"/>
          </w:tcPr>
          <w:p w14:paraId="3B1DB2FC" w14:textId="77777777" w:rsidR="00536A58" w:rsidRPr="00536A58" w:rsidRDefault="00536A58">
            <w:pPr>
              <w:ind w:left="0" w:hanging="2"/>
              <w:jc w:val="center"/>
              <w:rPr>
                <w:rFonts w:ascii="NTPreCursive" w:hAnsi="NTPreCursive"/>
              </w:rPr>
            </w:pPr>
          </w:p>
          <w:p w14:paraId="7D684B0E" w14:textId="77777777" w:rsidR="00536A58" w:rsidRPr="00536A58" w:rsidRDefault="00536A58">
            <w:pPr>
              <w:ind w:left="2" w:hanging="4"/>
              <w:jc w:val="center"/>
              <w:rPr>
                <w:rFonts w:ascii="NTPreCursive" w:eastAsia="Arial" w:hAnsi="NTPreCursive" w:cs="Arial"/>
                <w:sz w:val="36"/>
                <w:szCs w:val="36"/>
              </w:rPr>
            </w:pPr>
            <w:r w:rsidRPr="00536A58">
              <w:rPr>
                <w:rFonts w:ascii="NTPreCursive" w:eastAsia="Arial" w:hAnsi="NTPreCursive" w:cs="Arial"/>
                <w:sz w:val="36"/>
                <w:szCs w:val="36"/>
              </w:rPr>
              <w:t xml:space="preserve">St Joseph’s Catholic Primary School </w:t>
            </w:r>
          </w:p>
          <w:p w14:paraId="25144C4D" w14:textId="77777777" w:rsidR="00536A58" w:rsidRPr="00536A58" w:rsidRDefault="00536A58">
            <w:pPr>
              <w:ind w:left="2" w:hanging="4"/>
              <w:jc w:val="center"/>
              <w:rPr>
                <w:rFonts w:ascii="NTPreCursive" w:eastAsia="Arial" w:hAnsi="NTPreCursive" w:cs="Arial"/>
                <w:sz w:val="36"/>
                <w:szCs w:val="36"/>
              </w:rPr>
            </w:pPr>
            <w:r w:rsidRPr="00536A58">
              <w:rPr>
                <w:rFonts w:ascii="NTPreCursive" w:eastAsia="Arial" w:hAnsi="NTPreCursive" w:cs="Arial"/>
                <w:sz w:val="36"/>
                <w:szCs w:val="36"/>
              </w:rPr>
              <w:t>English Policy</w:t>
            </w:r>
          </w:p>
          <w:p w14:paraId="16BFF553" w14:textId="77777777" w:rsidR="00536A58" w:rsidRPr="00536A58" w:rsidRDefault="00536A58">
            <w:pPr>
              <w:ind w:left="0" w:hanging="2"/>
              <w:jc w:val="center"/>
              <w:rPr>
                <w:rFonts w:ascii="NTPreCursive" w:hAnsi="NTPreCursive"/>
              </w:rPr>
            </w:pPr>
          </w:p>
        </w:tc>
        <w:tc>
          <w:tcPr>
            <w:tcW w:w="2747" w:type="dxa"/>
          </w:tcPr>
          <w:p w14:paraId="5D333257" w14:textId="77777777" w:rsidR="00536A58" w:rsidRPr="00536A58" w:rsidRDefault="00536A58">
            <w:pPr>
              <w:ind w:left="0" w:hanging="2"/>
              <w:jc w:val="center"/>
              <w:rPr>
                <w:rFonts w:ascii="NTPreCursive" w:hAnsi="NTPreCursive"/>
              </w:rPr>
            </w:pPr>
          </w:p>
          <w:p w14:paraId="101F0E7F" w14:textId="780FA7B2" w:rsidR="00536A58" w:rsidRPr="00536A58" w:rsidRDefault="00536A58">
            <w:pPr>
              <w:ind w:left="0" w:hanging="2"/>
              <w:jc w:val="center"/>
              <w:rPr>
                <w:rFonts w:ascii="NTPreCursive" w:eastAsia="Recursive" w:hAnsi="NTPreCursive" w:cs="Recursive"/>
              </w:rPr>
            </w:pPr>
            <w:r w:rsidRPr="00536A58">
              <w:rPr>
                <w:rFonts w:ascii="NTPreCursive" w:eastAsia="Recursive" w:hAnsi="NTPreCursive" w:cs="Recursive"/>
              </w:rPr>
              <w:t>September 202</w:t>
            </w:r>
            <w:r>
              <w:rPr>
                <w:rFonts w:ascii="NTPreCursive" w:eastAsia="Recursive" w:hAnsi="NTPreCursive" w:cs="Recursive"/>
              </w:rPr>
              <w:t>4</w:t>
            </w:r>
          </w:p>
          <w:p w14:paraId="127BDE47" w14:textId="77777777" w:rsidR="00536A58" w:rsidRPr="00536A58" w:rsidRDefault="00536A58">
            <w:pPr>
              <w:ind w:left="0" w:hanging="2"/>
              <w:jc w:val="center"/>
              <w:rPr>
                <w:rFonts w:ascii="NTPreCursive" w:hAnsi="NTPreCursive"/>
              </w:rPr>
            </w:pPr>
          </w:p>
        </w:tc>
      </w:tr>
    </w:tbl>
    <w:p w14:paraId="577DEAAE" w14:textId="77777777" w:rsidR="008A52A7" w:rsidRPr="00536A58" w:rsidRDefault="008A52A7">
      <w:pPr>
        <w:ind w:left="0" w:hanging="2"/>
        <w:jc w:val="right"/>
        <w:rPr>
          <w:rFonts w:ascii="NTPreCursive" w:eastAsia="Arial" w:hAnsi="NTPreCursive" w:cs="Arial"/>
        </w:rPr>
      </w:pPr>
    </w:p>
    <w:p w14:paraId="14A0FA4B" w14:textId="77777777" w:rsidR="008A52A7" w:rsidRPr="00536A58" w:rsidRDefault="00536A58">
      <w:pPr>
        <w:ind w:left="0" w:hanging="2"/>
        <w:rPr>
          <w:rFonts w:ascii="NTPreCursive" w:eastAsia="Arial" w:hAnsi="NTPreCursive" w:cs="Arial"/>
        </w:rPr>
      </w:pPr>
      <w:r w:rsidRPr="00536A58">
        <w:rPr>
          <w:rFonts w:ascii="NTPreCursive" w:eastAsia="Arial" w:hAnsi="NTPreCursive" w:cs="Arial"/>
        </w:rPr>
        <w:t xml:space="preserve">   </w:t>
      </w:r>
    </w:p>
    <w:p w14:paraId="7EAEC3FE" w14:textId="77777777" w:rsidR="008A52A7" w:rsidRPr="00536A58" w:rsidRDefault="00536A58">
      <w:pPr>
        <w:pStyle w:val="Heading4"/>
        <w:tabs>
          <w:tab w:val="left" w:pos="3735"/>
        </w:tabs>
        <w:ind w:left="0" w:hanging="2"/>
        <w:jc w:val="center"/>
        <w:rPr>
          <w:rFonts w:ascii="NTPreCursive" w:hAnsi="NTPreCursive"/>
          <w:sz w:val="24"/>
        </w:rPr>
      </w:pPr>
      <w:r w:rsidRPr="00536A58">
        <w:rPr>
          <w:rFonts w:ascii="NTPreCursive" w:hAnsi="NTPreCursive"/>
          <w:sz w:val="24"/>
        </w:rPr>
        <w:t>MISSION STATEMENT</w:t>
      </w:r>
    </w:p>
    <w:p w14:paraId="11A1E2AF" w14:textId="77777777" w:rsidR="008A52A7" w:rsidRPr="00536A58" w:rsidRDefault="00536A58">
      <w:pPr>
        <w:ind w:left="0" w:hanging="2"/>
        <w:jc w:val="center"/>
        <w:rPr>
          <w:rFonts w:ascii="NTPreCursive" w:eastAsia="Arial" w:hAnsi="NTPreCursive" w:cs="Arial"/>
        </w:rPr>
      </w:pPr>
      <w:r w:rsidRPr="00536A58">
        <w:rPr>
          <w:rFonts w:ascii="NTPreCursive" w:eastAsia="Arial" w:hAnsi="NTPreCursive" w:cs="Arial"/>
        </w:rPr>
        <w:t>We are proud of our school as a place of learning, prayer and happiness.</w:t>
      </w:r>
    </w:p>
    <w:p w14:paraId="0A820D59" w14:textId="77777777" w:rsidR="008A52A7" w:rsidRPr="00536A58" w:rsidRDefault="00536A58">
      <w:pPr>
        <w:pBdr>
          <w:top w:val="nil"/>
          <w:left w:val="nil"/>
          <w:bottom w:val="nil"/>
          <w:right w:val="nil"/>
          <w:between w:val="nil"/>
        </w:pBdr>
        <w:spacing w:line="240" w:lineRule="auto"/>
        <w:ind w:left="0" w:hanging="2"/>
        <w:jc w:val="center"/>
        <w:rPr>
          <w:rFonts w:ascii="NTPreCursive" w:eastAsia="Arial" w:hAnsi="NTPreCursive" w:cs="Arial"/>
          <w:color w:val="000000"/>
        </w:rPr>
      </w:pPr>
      <w:r w:rsidRPr="00536A58">
        <w:rPr>
          <w:rFonts w:ascii="NTPreCursive" w:eastAsia="Arial" w:hAnsi="NTPreCursive" w:cs="Arial"/>
          <w:color w:val="000000"/>
        </w:rPr>
        <w:t>Hand in hand with God, Our Lady and St. Joseph, we promise to work hard and be kind to one another so that we can grow stronger together in faith.</w:t>
      </w:r>
    </w:p>
    <w:p w14:paraId="3A46C488" w14:textId="195AC1FC" w:rsidR="008A52A7" w:rsidRDefault="00536A58">
      <w:pPr>
        <w:ind w:left="0" w:hanging="2"/>
        <w:rPr>
          <w:rFonts w:ascii="NTPreCursive" w:eastAsia="Arial" w:hAnsi="NTPreCursive" w:cs="Arial"/>
          <w:u w:val="single"/>
        </w:rPr>
      </w:pPr>
      <w:r>
        <w:rPr>
          <w:rFonts w:ascii="NTPreCursive" w:eastAsia="Arial" w:hAnsi="NTPreCursive" w:cs="Arial"/>
          <w:u w:val="single"/>
        </w:rPr>
        <w:t>Whole School Curriculum Intent</w:t>
      </w:r>
    </w:p>
    <w:p w14:paraId="65B98E96" w14:textId="77777777" w:rsidR="00536A58" w:rsidRDefault="00536A58">
      <w:pPr>
        <w:ind w:left="0" w:hanging="2"/>
        <w:rPr>
          <w:rFonts w:ascii="NTPreCursive" w:eastAsia="Arial" w:hAnsi="NTPreCursive" w:cs="Arial"/>
          <w:u w:val="single"/>
        </w:rPr>
      </w:pPr>
    </w:p>
    <w:p w14:paraId="062C76B0" w14:textId="72D204BE" w:rsidR="00536A58" w:rsidRDefault="00536A58" w:rsidP="00536A58">
      <w:pPr>
        <w:ind w:left="0" w:hanging="2"/>
        <w:jc w:val="center"/>
        <w:rPr>
          <w:rFonts w:ascii="NTPreCursive" w:eastAsia="Arial" w:hAnsi="NTPreCursive" w:cs="Arial"/>
          <w:u w:val="single"/>
        </w:rPr>
      </w:pPr>
      <w:r>
        <w:rPr>
          <w:rFonts w:ascii="NTPreCursive" w:hAnsi="NTPreCursive"/>
          <w:noProof/>
          <w:u w:val="single"/>
        </w:rPr>
        <w:drawing>
          <wp:inline distT="0" distB="0" distL="0" distR="0" wp14:anchorId="7E0CDFCF" wp14:editId="2899DE29">
            <wp:extent cx="4870450" cy="2529840"/>
            <wp:effectExtent l="0" t="0" r="6350" b="3810"/>
            <wp:docPr id="1125556759" name="Picture 1"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556759" name="Picture 1" descr="A close-up of a letter&#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0450" cy="2529840"/>
                    </a:xfrm>
                    <a:prstGeom prst="rect">
                      <a:avLst/>
                    </a:prstGeom>
                    <a:noFill/>
                  </pic:spPr>
                </pic:pic>
              </a:graphicData>
            </a:graphic>
          </wp:inline>
        </w:drawing>
      </w:r>
    </w:p>
    <w:p w14:paraId="2A9CF121" w14:textId="77777777" w:rsidR="00536A58" w:rsidRPr="007230AF" w:rsidRDefault="00536A58" w:rsidP="00536A58">
      <w:pPr>
        <w:ind w:left="0" w:hanging="2"/>
        <w:rPr>
          <w:rFonts w:ascii="NTPreCursive" w:hAnsi="NTPreCursive"/>
        </w:rPr>
      </w:pPr>
      <w:bookmarkStart w:id="0" w:name="_Hlk175921370"/>
      <w:r w:rsidRPr="007230AF">
        <w:rPr>
          <w:rFonts w:ascii="NTPreCursive" w:hAnsi="NTPreCursive"/>
        </w:rPr>
        <w:t xml:space="preserve">Our curriculum design is based on evidence from cognitive science; three main principles underpin it: </w:t>
      </w:r>
    </w:p>
    <w:p w14:paraId="61DB5AC6" w14:textId="77777777" w:rsidR="00536A58" w:rsidRPr="007230AF" w:rsidRDefault="00536A58" w:rsidP="00536A58">
      <w:pPr>
        <w:ind w:left="0" w:hanging="2"/>
        <w:rPr>
          <w:rFonts w:ascii="NTPreCursive" w:hAnsi="NTPreCursive"/>
        </w:rPr>
      </w:pPr>
      <w:r w:rsidRPr="007230AF">
        <w:rPr>
          <w:rFonts w:ascii="NTPreCursive" w:hAnsi="NTPreCursive"/>
        </w:rPr>
        <w:t xml:space="preserve">- Learning is most effective with spaced repetition. </w:t>
      </w:r>
    </w:p>
    <w:p w14:paraId="37364B53" w14:textId="77777777" w:rsidR="00536A58" w:rsidRPr="007230AF" w:rsidRDefault="00536A58" w:rsidP="00536A58">
      <w:pPr>
        <w:ind w:left="0" w:hanging="2"/>
        <w:rPr>
          <w:rFonts w:ascii="NTPreCursive" w:hAnsi="NTPreCursive"/>
        </w:rPr>
      </w:pPr>
      <w:r w:rsidRPr="007230AF">
        <w:rPr>
          <w:rFonts w:ascii="NTPreCursive" w:hAnsi="NTPreCursive"/>
        </w:rPr>
        <w:t>- Interleaving helps pupils to discriminate between topics and aids long-term retention.</w:t>
      </w:r>
    </w:p>
    <w:p w14:paraId="38F4907C" w14:textId="77777777" w:rsidR="00536A58" w:rsidRPr="007230AF" w:rsidRDefault="00536A58" w:rsidP="00536A58">
      <w:pPr>
        <w:ind w:left="0" w:hanging="2"/>
        <w:rPr>
          <w:rFonts w:ascii="NTPreCursive" w:hAnsi="NTPreCursive"/>
        </w:rPr>
      </w:pPr>
      <w:r w:rsidRPr="007230AF">
        <w:rPr>
          <w:rFonts w:ascii="NTPreCursive" w:hAnsi="NTPreCursive"/>
        </w:rPr>
        <w:t>- Retrieval of previously learned content is frequent and regular, which increases both storage and retrieval strength.</w:t>
      </w:r>
    </w:p>
    <w:bookmarkEnd w:id="0"/>
    <w:p w14:paraId="5BCC70BF" w14:textId="77777777" w:rsidR="00536A58" w:rsidRPr="00536A58" w:rsidRDefault="00536A58" w:rsidP="00536A58">
      <w:pPr>
        <w:ind w:left="0" w:hanging="2"/>
        <w:jc w:val="center"/>
        <w:rPr>
          <w:rFonts w:ascii="NTPreCursive" w:eastAsia="Arial" w:hAnsi="NTPreCursive" w:cs="Arial"/>
          <w:u w:val="single"/>
        </w:rPr>
      </w:pPr>
    </w:p>
    <w:p w14:paraId="47EE6DE5" w14:textId="7D5C5EC1" w:rsidR="008A52A7" w:rsidRPr="00536A58" w:rsidRDefault="00536A58">
      <w:pPr>
        <w:pStyle w:val="Heading4"/>
        <w:ind w:left="1" w:hanging="3"/>
        <w:rPr>
          <w:rFonts w:ascii="NTPreCursive" w:hAnsi="NTPreCursive"/>
          <w:b w:val="0"/>
          <w:bCs w:val="0"/>
          <w:sz w:val="28"/>
          <w:szCs w:val="28"/>
        </w:rPr>
      </w:pPr>
      <w:r w:rsidRPr="00536A58">
        <w:rPr>
          <w:rFonts w:ascii="NTPreCursive" w:hAnsi="NTPreCursive"/>
          <w:b w:val="0"/>
          <w:bCs w:val="0"/>
          <w:sz w:val="28"/>
          <w:szCs w:val="28"/>
        </w:rPr>
        <w:t xml:space="preserve">English Intent </w:t>
      </w:r>
    </w:p>
    <w:p w14:paraId="20FAD7E3" w14:textId="77777777" w:rsidR="008A52A7" w:rsidRPr="00536A58" w:rsidRDefault="00536A58">
      <w:pPr>
        <w:pBdr>
          <w:top w:val="nil"/>
          <w:left w:val="nil"/>
          <w:bottom w:val="nil"/>
          <w:right w:val="nil"/>
          <w:between w:val="nil"/>
        </w:pBdr>
        <w:spacing w:line="240" w:lineRule="auto"/>
        <w:ind w:left="0" w:hanging="2"/>
        <w:jc w:val="both"/>
        <w:rPr>
          <w:rFonts w:ascii="NTPreCursive" w:eastAsia="Arial" w:hAnsi="NTPreCursive" w:cs="Arial"/>
          <w:color w:val="000000"/>
        </w:rPr>
      </w:pPr>
      <w:r w:rsidRPr="00536A58">
        <w:rPr>
          <w:rFonts w:ascii="NTPreCursive" w:eastAsia="Arial" w:hAnsi="NTPreCursive" w:cs="Arial"/>
          <w:color w:val="000000"/>
        </w:rPr>
        <w:t xml:space="preserve">We aim to develop pupils’ abilities within an integrated programme of Speaking &amp; Listening, Reading &amp; Writing.  Children are given opportunities to interrelate the requirements of English through the Talk for Writing approach and within planned opportunities to reinforce and consolidate skills across the curriculum.   </w:t>
      </w:r>
    </w:p>
    <w:p w14:paraId="5238F64E" w14:textId="77777777" w:rsidR="008A52A7" w:rsidRPr="00536A58" w:rsidRDefault="008A52A7">
      <w:pPr>
        <w:ind w:left="0" w:hanging="2"/>
        <w:jc w:val="both"/>
        <w:rPr>
          <w:rFonts w:ascii="NTPreCursive" w:eastAsia="Arial" w:hAnsi="NTPreCursive" w:cs="Arial"/>
        </w:rPr>
      </w:pPr>
    </w:p>
    <w:p w14:paraId="6E4DFC2E" w14:textId="0CA0241A" w:rsidR="008A52A7" w:rsidRPr="00536A58" w:rsidRDefault="00536A58">
      <w:pPr>
        <w:pBdr>
          <w:top w:val="nil"/>
          <w:left w:val="nil"/>
          <w:bottom w:val="nil"/>
          <w:right w:val="nil"/>
          <w:between w:val="nil"/>
        </w:pBdr>
        <w:spacing w:line="240" w:lineRule="auto"/>
        <w:ind w:left="0" w:hanging="2"/>
        <w:jc w:val="both"/>
        <w:rPr>
          <w:rFonts w:ascii="NTPreCursive" w:eastAsia="Arial" w:hAnsi="NTPreCursive" w:cs="Arial"/>
          <w:color w:val="000000"/>
        </w:rPr>
      </w:pPr>
      <w:r w:rsidRPr="00536A58">
        <w:rPr>
          <w:rFonts w:ascii="NTPreCursive" w:eastAsia="Arial" w:hAnsi="NTPreCursive" w:cs="Arial"/>
          <w:color w:val="000000"/>
        </w:rPr>
        <w:t>At St. Joseph’s we strive for children to</w:t>
      </w:r>
      <w:r w:rsidRPr="00536A58">
        <w:rPr>
          <w:rFonts w:ascii="NTPreCursive" w:eastAsia="Arial" w:hAnsi="NTPreCursive" w:cs="Arial"/>
          <w:color w:val="000000"/>
        </w:rPr>
        <w:t>:</w:t>
      </w:r>
    </w:p>
    <w:p w14:paraId="40D0557D" w14:textId="77777777" w:rsidR="008A52A7" w:rsidRPr="00536A58" w:rsidRDefault="00536A58" w:rsidP="00536A58">
      <w:pPr>
        <w:pStyle w:val="ListParagraph"/>
        <w:numPr>
          <w:ilvl w:val="0"/>
          <w:numId w:val="7"/>
        </w:numPr>
        <w:ind w:leftChars="0" w:firstLineChars="0"/>
        <w:jc w:val="both"/>
        <w:rPr>
          <w:rFonts w:ascii="NTPreCursive" w:eastAsia="Arial" w:hAnsi="NTPreCursive"/>
        </w:rPr>
      </w:pPr>
      <w:r w:rsidRPr="00536A58">
        <w:rPr>
          <w:rFonts w:ascii="NTPreCursive" w:eastAsia="Arial" w:hAnsi="NTPreCursive"/>
        </w:rPr>
        <w:t>read and write with confidence, fluency and understanding, using a range of independent strategies to self- correct.</w:t>
      </w:r>
    </w:p>
    <w:p w14:paraId="136C8217" w14:textId="77777777" w:rsidR="008A52A7" w:rsidRPr="00536A58" w:rsidRDefault="00536A58" w:rsidP="00536A58">
      <w:pPr>
        <w:pStyle w:val="ListParagraph"/>
        <w:numPr>
          <w:ilvl w:val="0"/>
          <w:numId w:val="7"/>
        </w:numPr>
        <w:ind w:leftChars="0" w:firstLineChars="0"/>
        <w:jc w:val="both"/>
        <w:rPr>
          <w:rFonts w:ascii="NTPreCursive" w:eastAsia="Arial" w:hAnsi="NTPreCursive"/>
        </w:rPr>
      </w:pPr>
      <w:r w:rsidRPr="00536A58">
        <w:rPr>
          <w:rFonts w:ascii="NTPreCursive" w:eastAsia="Arial" w:hAnsi="NTPreCursive"/>
        </w:rPr>
        <w:t xml:space="preserve">develop a habit of reading and read for enjoyment and information </w:t>
      </w:r>
    </w:p>
    <w:p w14:paraId="44C7727D" w14:textId="77777777" w:rsidR="008A52A7" w:rsidRPr="00536A58" w:rsidRDefault="00536A58" w:rsidP="00536A58">
      <w:pPr>
        <w:pStyle w:val="ListParagraph"/>
        <w:numPr>
          <w:ilvl w:val="0"/>
          <w:numId w:val="7"/>
        </w:numPr>
        <w:ind w:leftChars="0" w:firstLineChars="0"/>
        <w:jc w:val="both"/>
        <w:rPr>
          <w:rFonts w:ascii="NTPreCursive" w:eastAsia="Arial" w:hAnsi="NTPreCursive"/>
        </w:rPr>
      </w:pPr>
      <w:r w:rsidRPr="00536A58">
        <w:rPr>
          <w:rFonts w:ascii="NTPreCursive" w:eastAsia="Arial" w:hAnsi="NTPreCursive"/>
        </w:rPr>
        <w:t xml:space="preserve">have an interest in words and their </w:t>
      </w:r>
      <w:proofErr w:type="gramStart"/>
      <w:r w:rsidRPr="00536A58">
        <w:rPr>
          <w:rFonts w:ascii="NTPreCursive" w:eastAsia="Arial" w:hAnsi="NTPreCursive"/>
        </w:rPr>
        <w:t>meanings;</w:t>
      </w:r>
      <w:proofErr w:type="gramEnd"/>
      <w:r w:rsidRPr="00536A58">
        <w:rPr>
          <w:rFonts w:ascii="NTPreCursive" w:eastAsia="Arial" w:hAnsi="NTPreCursive"/>
        </w:rPr>
        <w:t xml:space="preserve"> acquiring a wide vocabulary in spoken and written forms</w:t>
      </w:r>
    </w:p>
    <w:p w14:paraId="327FFFDA" w14:textId="77777777" w:rsidR="008A52A7" w:rsidRPr="00536A58" w:rsidRDefault="00536A58" w:rsidP="00536A58">
      <w:pPr>
        <w:pStyle w:val="ListParagraph"/>
        <w:numPr>
          <w:ilvl w:val="0"/>
          <w:numId w:val="7"/>
        </w:numPr>
        <w:ind w:leftChars="0" w:firstLineChars="0"/>
        <w:jc w:val="both"/>
        <w:rPr>
          <w:rFonts w:ascii="NTPreCursive" w:eastAsia="Arial" w:hAnsi="NTPreCursive"/>
        </w:rPr>
      </w:pPr>
      <w:r w:rsidRPr="00536A58">
        <w:rPr>
          <w:rFonts w:ascii="NTPreCursive" w:eastAsia="Arial" w:hAnsi="NTPreCursive"/>
        </w:rPr>
        <w:t>appreciate our rich and varied literary heritage.</w:t>
      </w:r>
    </w:p>
    <w:p w14:paraId="73870AE2" w14:textId="77777777" w:rsidR="008A52A7" w:rsidRPr="00536A58" w:rsidRDefault="00536A58" w:rsidP="00536A58">
      <w:pPr>
        <w:pStyle w:val="ListParagraph"/>
        <w:numPr>
          <w:ilvl w:val="0"/>
          <w:numId w:val="7"/>
        </w:numPr>
        <w:ind w:leftChars="0" w:firstLineChars="0"/>
        <w:jc w:val="both"/>
        <w:rPr>
          <w:rFonts w:ascii="NTPreCursive" w:eastAsia="Arial" w:hAnsi="NTPreCursive"/>
        </w:rPr>
      </w:pPr>
      <w:r w:rsidRPr="00536A58">
        <w:rPr>
          <w:rFonts w:ascii="NTPreCursive" w:eastAsia="Arial" w:hAnsi="NTPreCursive"/>
        </w:rPr>
        <w:t>understand a range of text types and genres, adapting their language to write in a variety of styles for a range of contexts, purposes and audiences.</w:t>
      </w:r>
    </w:p>
    <w:p w14:paraId="1EB98540" w14:textId="77777777" w:rsidR="008A52A7" w:rsidRPr="00536A58" w:rsidRDefault="00536A58" w:rsidP="00536A58">
      <w:pPr>
        <w:pStyle w:val="ListParagraph"/>
        <w:numPr>
          <w:ilvl w:val="0"/>
          <w:numId w:val="7"/>
        </w:numPr>
        <w:ind w:leftChars="0" w:firstLineChars="0"/>
        <w:jc w:val="both"/>
        <w:rPr>
          <w:rFonts w:ascii="NTPreCursive" w:eastAsia="Arial" w:hAnsi="NTPreCursive"/>
        </w:rPr>
      </w:pPr>
      <w:r w:rsidRPr="00536A58">
        <w:rPr>
          <w:rFonts w:ascii="NTPreCursive" w:eastAsia="Arial" w:hAnsi="NTPreCursive"/>
        </w:rPr>
        <w:t>have a technical understanding of grammar and punctuation.</w:t>
      </w:r>
    </w:p>
    <w:p w14:paraId="4E39B98C" w14:textId="77777777" w:rsidR="008A52A7" w:rsidRPr="00536A58" w:rsidRDefault="00536A58" w:rsidP="00536A58">
      <w:pPr>
        <w:pStyle w:val="ListParagraph"/>
        <w:numPr>
          <w:ilvl w:val="0"/>
          <w:numId w:val="7"/>
        </w:numPr>
        <w:ind w:leftChars="0" w:firstLineChars="0"/>
        <w:jc w:val="both"/>
        <w:rPr>
          <w:rFonts w:ascii="NTPreCursive" w:eastAsia="Arial" w:hAnsi="NTPreCursive"/>
        </w:rPr>
      </w:pPr>
      <w:r w:rsidRPr="00536A58">
        <w:rPr>
          <w:rFonts w:ascii="NTPreCursive" w:eastAsia="Arial" w:hAnsi="NTPreCursive"/>
        </w:rPr>
        <w:t xml:space="preserve">are developing the powers of imagination, inventiveness and critical awareness.  </w:t>
      </w:r>
    </w:p>
    <w:p w14:paraId="17900CC6" w14:textId="77777777" w:rsidR="008A52A7" w:rsidRPr="00536A58" w:rsidRDefault="00536A58" w:rsidP="00536A58">
      <w:pPr>
        <w:pStyle w:val="ListParagraph"/>
        <w:numPr>
          <w:ilvl w:val="0"/>
          <w:numId w:val="7"/>
        </w:numPr>
        <w:ind w:leftChars="0" w:firstLineChars="0"/>
        <w:jc w:val="both"/>
        <w:rPr>
          <w:rFonts w:ascii="NTPreCursive" w:eastAsia="Arial" w:hAnsi="NTPreCursive"/>
        </w:rPr>
      </w:pPr>
      <w:r w:rsidRPr="00536A58">
        <w:rPr>
          <w:rFonts w:ascii="NTPreCursive" w:eastAsia="Arial" w:hAnsi="NTPreCursive"/>
        </w:rPr>
        <w:t xml:space="preserve">explore, develop, sustain and explain ideas and understanding through talk. </w:t>
      </w:r>
    </w:p>
    <w:p w14:paraId="0C46C466" w14:textId="77777777" w:rsidR="008A52A7" w:rsidRPr="00536A58" w:rsidRDefault="00536A58" w:rsidP="00536A58">
      <w:pPr>
        <w:pStyle w:val="ListParagraph"/>
        <w:numPr>
          <w:ilvl w:val="0"/>
          <w:numId w:val="7"/>
        </w:numPr>
        <w:ind w:leftChars="0" w:firstLineChars="0"/>
        <w:jc w:val="both"/>
        <w:rPr>
          <w:rFonts w:ascii="NTPreCursive" w:eastAsia="Arial" w:hAnsi="NTPreCursive"/>
        </w:rPr>
      </w:pPr>
      <w:r w:rsidRPr="00536A58">
        <w:rPr>
          <w:rFonts w:ascii="NTPreCursive" w:eastAsia="Arial" w:hAnsi="NTPreCursive"/>
        </w:rPr>
        <w:t>participate in speaking and listening activities such as formal presentations and participating in debates.</w:t>
      </w:r>
    </w:p>
    <w:p w14:paraId="11E946F0" w14:textId="77777777" w:rsidR="008A52A7" w:rsidRPr="00536A58" w:rsidRDefault="008A52A7">
      <w:pPr>
        <w:ind w:left="0" w:hanging="2"/>
        <w:rPr>
          <w:rFonts w:ascii="NTPreCursive" w:eastAsia="Arial" w:hAnsi="NTPreCursive" w:cs="Arial"/>
          <w:u w:val="single"/>
        </w:rPr>
      </w:pPr>
    </w:p>
    <w:p w14:paraId="3D531C69" w14:textId="77777777" w:rsidR="008A52A7" w:rsidRPr="00536A58" w:rsidRDefault="00536A58">
      <w:pPr>
        <w:pStyle w:val="Heading4"/>
        <w:ind w:left="0" w:hanging="2"/>
        <w:rPr>
          <w:rFonts w:ascii="NTPreCursive" w:hAnsi="NTPreCursive"/>
          <w:sz w:val="24"/>
        </w:rPr>
      </w:pPr>
      <w:r w:rsidRPr="00536A58">
        <w:rPr>
          <w:rFonts w:ascii="NTPreCursive" w:hAnsi="NTPreCursive"/>
          <w:sz w:val="24"/>
        </w:rPr>
        <w:t>Teaching and Learning</w:t>
      </w:r>
    </w:p>
    <w:p w14:paraId="3875BCF7" w14:textId="77777777" w:rsidR="008A52A7" w:rsidRPr="00536A58" w:rsidRDefault="008A52A7">
      <w:pPr>
        <w:ind w:left="0" w:hanging="2"/>
        <w:rPr>
          <w:rFonts w:ascii="NTPreCursive" w:eastAsia="Arial" w:hAnsi="NTPreCursive" w:cs="Arial"/>
        </w:rPr>
      </w:pPr>
    </w:p>
    <w:p w14:paraId="17DF1AE3" w14:textId="77777777" w:rsidR="008A52A7" w:rsidRPr="00536A58" w:rsidRDefault="00536A58">
      <w:pPr>
        <w:ind w:left="0" w:hanging="2"/>
        <w:rPr>
          <w:rFonts w:ascii="NTPreCursive" w:eastAsia="Arial" w:hAnsi="NTPreCursive" w:cs="Arial"/>
        </w:rPr>
      </w:pPr>
      <w:r w:rsidRPr="00536A58">
        <w:rPr>
          <w:rFonts w:ascii="NTPreCursive" w:eastAsia="Arial" w:hAnsi="NTPreCursive" w:cs="Arial"/>
        </w:rPr>
        <w:t xml:space="preserve">Throughout English teaching the pitch and pace of the learning is sensitive to the needs of the children. Teachers have high expectations enabling all children make progress by following a clear Sequence of Teaching through Talk for Writing. The </w:t>
      </w:r>
      <w:r w:rsidRPr="00536A58">
        <w:rPr>
          <w:rFonts w:ascii="NTPreCursive" w:eastAsia="Arial" w:hAnsi="NTPreCursive" w:cs="Arial"/>
        </w:rPr>
        <w:lastRenderedPageBreak/>
        <w:t xml:space="preserve">strong interdependence between speaking, listening, reading and writing underpins planning and provision for learning.  English teaching starts with a ‘hook’ to engage and enthuse children to learn.  English teaching is organised into units of </w:t>
      </w:r>
      <w:proofErr w:type="gramStart"/>
      <w:r w:rsidRPr="00536A58">
        <w:rPr>
          <w:rFonts w:ascii="NTPreCursive" w:eastAsia="Arial" w:hAnsi="NTPreCursive" w:cs="Arial"/>
        </w:rPr>
        <w:t>3 week</w:t>
      </w:r>
      <w:proofErr w:type="gramEnd"/>
      <w:r w:rsidRPr="00536A58">
        <w:rPr>
          <w:rFonts w:ascii="NTPreCursive" w:eastAsia="Arial" w:hAnsi="NTPreCursive" w:cs="Arial"/>
        </w:rPr>
        <w:t xml:space="preserve"> blocks and each unit builds on the skills the children have learnt previously.  ‘Talk for Writing’ allows children to build on and develop key oracy skills before writing independently. Drama activities are also regularly planned for and are used to develop key</w:t>
      </w:r>
      <w:r w:rsidRPr="00536A58">
        <w:rPr>
          <w:rFonts w:ascii="NTPreCursive" w:eastAsia="Arial" w:hAnsi="NTPreCursive" w:cs="Arial"/>
        </w:rPr>
        <w:t xml:space="preserve"> learning objectives. </w:t>
      </w:r>
    </w:p>
    <w:p w14:paraId="6517310F" w14:textId="77777777" w:rsidR="008A52A7" w:rsidRPr="00536A58" w:rsidRDefault="008A52A7">
      <w:pPr>
        <w:ind w:left="0" w:hanging="2"/>
        <w:jc w:val="both"/>
        <w:rPr>
          <w:rFonts w:ascii="NTPreCursive" w:eastAsia="Arial" w:hAnsi="NTPreCursive" w:cs="Arial"/>
        </w:rPr>
      </w:pPr>
    </w:p>
    <w:p w14:paraId="45C1E7F0" w14:textId="77777777" w:rsidR="008A52A7" w:rsidRPr="00536A58" w:rsidRDefault="00536A58">
      <w:pPr>
        <w:ind w:left="0" w:hanging="2"/>
        <w:jc w:val="both"/>
        <w:rPr>
          <w:rFonts w:ascii="NTPreCursive" w:eastAsia="Arial" w:hAnsi="NTPreCursive" w:cs="Arial"/>
        </w:rPr>
      </w:pPr>
      <w:r w:rsidRPr="00536A58">
        <w:rPr>
          <w:rFonts w:ascii="NTPreCursive" w:eastAsia="Arial" w:hAnsi="NTPreCursive" w:cs="Arial"/>
        </w:rPr>
        <w:t>Teachers plan in teams to ensure continuity and progression across year groups.</w:t>
      </w:r>
    </w:p>
    <w:p w14:paraId="3AEBB3B6" w14:textId="77777777" w:rsidR="008A52A7" w:rsidRPr="00536A58" w:rsidRDefault="008A52A7">
      <w:pPr>
        <w:ind w:left="0" w:hanging="2"/>
        <w:jc w:val="both"/>
        <w:rPr>
          <w:rFonts w:ascii="NTPreCursive" w:eastAsia="Arial" w:hAnsi="NTPreCursive" w:cs="Arial"/>
        </w:rPr>
      </w:pPr>
    </w:p>
    <w:p w14:paraId="7F5A1891" w14:textId="77777777" w:rsidR="008A52A7" w:rsidRPr="00536A58" w:rsidRDefault="00536A58">
      <w:pPr>
        <w:pBdr>
          <w:top w:val="nil"/>
          <w:left w:val="nil"/>
          <w:bottom w:val="nil"/>
          <w:right w:val="nil"/>
          <w:between w:val="nil"/>
        </w:pBdr>
        <w:spacing w:line="240" w:lineRule="auto"/>
        <w:ind w:left="0" w:hanging="2"/>
        <w:jc w:val="both"/>
        <w:rPr>
          <w:rFonts w:ascii="NTPreCursive" w:eastAsia="Arial" w:hAnsi="NTPreCursive" w:cs="Arial"/>
          <w:color w:val="000000"/>
        </w:rPr>
      </w:pPr>
      <w:proofErr w:type="gramStart"/>
      <w:r w:rsidRPr="00536A58">
        <w:rPr>
          <w:rFonts w:ascii="NTPreCursive" w:eastAsia="Arial" w:hAnsi="NTPreCursive" w:cs="Arial"/>
          <w:color w:val="000000"/>
        </w:rPr>
        <w:t>Usually</w:t>
      </w:r>
      <w:proofErr w:type="gramEnd"/>
      <w:r w:rsidRPr="00536A58">
        <w:rPr>
          <w:rFonts w:ascii="NTPreCursive" w:eastAsia="Arial" w:hAnsi="NTPreCursive" w:cs="Arial"/>
          <w:color w:val="000000"/>
        </w:rPr>
        <w:t xml:space="preserve"> children work in a range of groups. Tasks are set at a suitable challenging level and adult support is given as necessary. Children may also work in mixed ability groups on collaborative tasks.  </w:t>
      </w:r>
    </w:p>
    <w:p w14:paraId="3E6D6F82" w14:textId="77777777" w:rsidR="008A52A7" w:rsidRPr="00536A58" w:rsidRDefault="008A52A7">
      <w:pPr>
        <w:ind w:left="0" w:hanging="2"/>
        <w:jc w:val="both"/>
        <w:rPr>
          <w:rFonts w:ascii="NTPreCursive" w:eastAsia="Arial" w:hAnsi="NTPreCursive" w:cs="Arial"/>
        </w:rPr>
      </w:pPr>
    </w:p>
    <w:p w14:paraId="075B9962" w14:textId="77777777" w:rsidR="008A52A7" w:rsidRPr="00536A58" w:rsidRDefault="00536A58">
      <w:pPr>
        <w:ind w:left="0" w:hanging="2"/>
        <w:rPr>
          <w:rFonts w:ascii="NTPreCursive" w:eastAsia="Arial" w:hAnsi="NTPreCursive" w:cs="Arial"/>
        </w:rPr>
      </w:pPr>
      <w:r w:rsidRPr="00536A58">
        <w:rPr>
          <w:rFonts w:ascii="NTPreCursive" w:eastAsia="Arial" w:hAnsi="NTPreCursive" w:cs="Arial"/>
        </w:rPr>
        <w:t xml:space="preserve">At St. Joseph’s we see the learning environment as a crucial tool to support our children to develop their reading and writing skills. Working walls, washing lines and toolkits support and promote independent learning. Working walls support learning about features of </w:t>
      </w:r>
      <w:proofErr w:type="gramStart"/>
      <w:r w:rsidRPr="00536A58">
        <w:rPr>
          <w:rFonts w:ascii="NTPreCursive" w:eastAsia="Arial" w:hAnsi="NTPreCursive" w:cs="Arial"/>
        </w:rPr>
        <w:t xml:space="preserve">particular </w:t>
      </w:r>
      <w:r w:rsidRPr="00536A58">
        <w:rPr>
          <w:rFonts w:ascii="NTPreCursive" w:eastAsia="Arial" w:hAnsi="NTPreCursive" w:cs="Arial"/>
        </w:rPr>
        <w:t>genres</w:t>
      </w:r>
      <w:proofErr w:type="gramEnd"/>
      <w:r w:rsidRPr="00536A58">
        <w:rPr>
          <w:rFonts w:ascii="NTPreCursive" w:eastAsia="Arial" w:hAnsi="NTPreCursive" w:cs="Arial"/>
        </w:rPr>
        <w:t xml:space="preserve"> that are</w:t>
      </w:r>
      <w:r w:rsidRPr="00536A58">
        <w:rPr>
          <w:rFonts w:ascii="NTPreCursive" w:eastAsia="Arial" w:hAnsi="NTPreCursive" w:cs="Arial"/>
        </w:rPr>
        <w:t xml:space="preserve"> used during units of work. The teacher models effective use of the working walls during modelled and shared writing. </w:t>
      </w:r>
    </w:p>
    <w:p w14:paraId="6017FF32" w14:textId="77777777" w:rsidR="008A52A7" w:rsidRPr="00536A58" w:rsidRDefault="008A52A7">
      <w:pPr>
        <w:ind w:left="0" w:hanging="2"/>
        <w:rPr>
          <w:rFonts w:ascii="NTPreCursive" w:eastAsia="Arial" w:hAnsi="NTPreCursive" w:cs="Arial"/>
        </w:rPr>
      </w:pPr>
    </w:p>
    <w:p w14:paraId="13A5FCA8" w14:textId="77777777" w:rsidR="008A52A7" w:rsidRPr="00536A58" w:rsidRDefault="00536A58">
      <w:pPr>
        <w:ind w:left="0" w:hanging="2"/>
        <w:rPr>
          <w:rFonts w:ascii="NTPreCursive" w:eastAsia="Arial" w:hAnsi="NTPreCursive" w:cs="Arial"/>
        </w:rPr>
      </w:pPr>
      <w:r w:rsidRPr="00536A58">
        <w:rPr>
          <w:rFonts w:ascii="NTPreCursive" w:eastAsia="Arial" w:hAnsi="NTPreCursive" w:cs="Arial"/>
        </w:rPr>
        <w:t xml:space="preserve">Multisensory phonics and spelling strategies are used with children along with developing an investigative approach to spelling patterns and conventions. In KS1 children have a daily phonics session </w:t>
      </w:r>
      <w:r w:rsidRPr="00536A58">
        <w:rPr>
          <w:rFonts w:ascii="NTPreCursive" w:eastAsia="Arial" w:hAnsi="NTPreCursive" w:cs="Arial"/>
        </w:rPr>
        <w:t xml:space="preserve">following the Sounds Write program </w:t>
      </w:r>
      <w:r w:rsidRPr="00536A58">
        <w:rPr>
          <w:rFonts w:ascii="NTPreCursive" w:eastAsia="Arial" w:hAnsi="NTPreCursive" w:cs="Arial"/>
        </w:rPr>
        <w:t>and in KS2 children have a spelling session at least twice a week</w:t>
      </w:r>
      <w:r w:rsidRPr="00536A58">
        <w:rPr>
          <w:rFonts w:ascii="NTPreCursive" w:eastAsia="Arial" w:hAnsi="NTPreCursive" w:cs="Arial"/>
        </w:rPr>
        <w:t xml:space="preserve"> following the Sounds and Syllables scheme.</w:t>
      </w:r>
      <w:r w:rsidRPr="00536A58">
        <w:rPr>
          <w:rFonts w:ascii="NTPreCursive" w:eastAsia="Arial" w:hAnsi="NTPreCursive" w:cs="Arial"/>
        </w:rPr>
        <w:t xml:space="preserve">  Grammar and punctuation are taught discretely and in context.  Daily ‘Writing Burst’ sessions provide opportunities for children to be taught a specific skill and to </w:t>
      </w:r>
      <w:r w:rsidRPr="00536A58">
        <w:rPr>
          <w:rFonts w:ascii="NTPreCursive" w:eastAsia="Arial" w:hAnsi="NTPreCursive" w:cs="Arial"/>
        </w:rPr>
        <w:t>practise</w:t>
      </w:r>
      <w:r w:rsidRPr="00536A58">
        <w:rPr>
          <w:rFonts w:ascii="NTPreCursive" w:eastAsia="Arial" w:hAnsi="NTPreCursive" w:cs="Arial"/>
        </w:rPr>
        <w:t xml:space="preserve"> it.  These skills are then applied in context during English lesson</w:t>
      </w:r>
      <w:r w:rsidRPr="00536A58">
        <w:rPr>
          <w:rFonts w:ascii="NTPreCursive" w:eastAsia="Arial" w:hAnsi="NTPreCursive" w:cs="Arial"/>
        </w:rPr>
        <w:t>s.</w:t>
      </w:r>
      <w:r w:rsidRPr="00536A58">
        <w:rPr>
          <w:rFonts w:ascii="NTPreCursive" w:eastAsia="Arial" w:hAnsi="NTPreCursive" w:cs="Arial"/>
        </w:rPr>
        <w:t xml:space="preserve"> </w:t>
      </w:r>
    </w:p>
    <w:p w14:paraId="61DA6430" w14:textId="77777777" w:rsidR="008A52A7" w:rsidRPr="00536A58" w:rsidRDefault="008A52A7">
      <w:pPr>
        <w:ind w:left="0" w:hanging="2"/>
        <w:rPr>
          <w:rFonts w:ascii="NTPreCursive" w:eastAsia="Arial" w:hAnsi="NTPreCursive" w:cs="Arial"/>
        </w:rPr>
      </w:pPr>
    </w:p>
    <w:p w14:paraId="12427742" w14:textId="77777777" w:rsidR="008A52A7" w:rsidRPr="00536A58" w:rsidRDefault="00536A58">
      <w:pPr>
        <w:pStyle w:val="Heading4"/>
        <w:ind w:left="0" w:hanging="2"/>
        <w:rPr>
          <w:rFonts w:ascii="NTPreCursive" w:hAnsi="NTPreCursive"/>
          <w:sz w:val="24"/>
        </w:rPr>
      </w:pPr>
      <w:r w:rsidRPr="00536A58">
        <w:rPr>
          <w:rFonts w:ascii="NTPreCursive" w:hAnsi="NTPreCursive"/>
          <w:sz w:val="24"/>
        </w:rPr>
        <w:t>Early Years Foundation Stage</w:t>
      </w:r>
    </w:p>
    <w:p w14:paraId="1AE5CF15" w14:textId="77777777" w:rsidR="008A52A7" w:rsidRPr="00536A58" w:rsidRDefault="00536A58">
      <w:pPr>
        <w:ind w:left="0" w:hanging="2"/>
        <w:jc w:val="both"/>
        <w:rPr>
          <w:rFonts w:ascii="NTPreCursive" w:eastAsia="Arial" w:hAnsi="NTPreCursive" w:cs="Arial"/>
        </w:rPr>
      </w:pPr>
      <w:r w:rsidRPr="00536A58">
        <w:rPr>
          <w:rFonts w:ascii="NTPreCursive" w:eastAsia="Arial" w:hAnsi="NTPreCursive" w:cs="Arial"/>
        </w:rPr>
        <w:t>In the Foundation Stage children are given opportunities to:</w:t>
      </w:r>
    </w:p>
    <w:p w14:paraId="7D4623A1" w14:textId="77777777" w:rsidR="008A52A7" w:rsidRPr="00536A58" w:rsidRDefault="00536A58">
      <w:pPr>
        <w:numPr>
          <w:ilvl w:val="0"/>
          <w:numId w:val="5"/>
        </w:numPr>
        <w:ind w:left="0" w:hanging="2"/>
        <w:jc w:val="both"/>
        <w:rPr>
          <w:rFonts w:ascii="NTPreCursive" w:eastAsia="Arial" w:hAnsi="NTPreCursive" w:cs="Arial"/>
        </w:rPr>
      </w:pPr>
      <w:r w:rsidRPr="00536A58">
        <w:rPr>
          <w:rFonts w:ascii="NTPreCursive" w:eastAsia="Arial" w:hAnsi="NTPreCursive" w:cs="Arial"/>
        </w:rPr>
        <w:t xml:space="preserve">speak and listen and represent ideas in their </w:t>
      </w:r>
      <w:proofErr w:type="gramStart"/>
      <w:r w:rsidRPr="00536A58">
        <w:rPr>
          <w:rFonts w:ascii="NTPreCursive" w:eastAsia="Arial" w:hAnsi="NTPreCursive" w:cs="Arial"/>
        </w:rPr>
        <w:t>activities;</w:t>
      </w:r>
      <w:proofErr w:type="gramEnd"/>
    </w:p>
    <w:p w14:paraId="06D1D0E0" w14:textId="77777777" w:rsidR="008A52A7" w:rsidRPr="00536A58" w:rsidRDefault="00536A58">
      <w:pPr>
        <w:numPr>
          <w:ilvl w:val="0"/>
          <w:numId w:val="5"/>
        </w:numPr>
        <w:ind w:left="0" w:hanging="2"/>
        <w:jc w:val="both"/>
        <w:rPr>
          <w:rFonts w:ascii="NTPreCursive" w:eastAsia="Arial" w:hAnsi="NTPreCursive" w:cs="Arial"/>
        </w:rPr>
      </w:pPr>
      <w:r w:rsidRPr="00536A58">
        <w:rPr>
          <w:rFonts w:ascii="NTPreCursive" w:eastAsia="Arial" w:hAnsi="NTPreCursive" w:cs="Arial"/>
        </w:rPr>
        <w:t xml:space="preserve">use communication, language and literacy in every part of the </w:t>
      </w:r>
      <w:proofErr w:type="gramStart"/>
      <w:r w:rsidRPr="00536A58">
        <w:rPr>
          <w:rFonts w:ascii="NTPreCursive" w:eastAsia="Arial" w:hAnsi="NTPreCursive" w:cs="Arial"/>
        </w:rPr>
        <w:t>curriculum;</w:t>
      </w:r>
      <w:proofErr w:type="gramEnd"/>
    </w:p>
    <w:p w14:paraId="3A46DEBE" w14:textId="77777777" w:rsidR="008A52A7" w:rsidRPr="00536A58" w:rsidRDefault="00536A58">
      <w:pPr>
        <w:numPr>
          <w:ilvl w:val="0"/>
          <w:numId w:val="5"/>
        </w:numPr>
        <w:ind w:left="0" w:hanging="2"/>
        <w:jc w:val="both"/>
        <w:rPr>
          <w:rFonts w:ascii="NTPreCursive" w:eastAsia="Arial" w:hAnsi="NTPreCursive" w:cs="Arial"/>
        </w:rPr>
      </w:pPr>
      <w:r w:rsidRPr="00536A58">
        <w:rPr>
          <w:rFonts w:ascii="NTPreCursive" w:eastAsia="Arial" w:hAnsi="NTPreCursive" w:cs="Arial"/>
        </w:rPr>
        <w:t>become immersed in an environment rich in print and possibilities for communication.</w:t>
      </w:r>
    </w:p>
    <w:p w14:paraId="4BDBEFCC" w14:textId="77777777" w:rsidR="008A52A7" w:rsidRPr="00536A58" w:rsidRDefault="00536A58">
      <w:pPr>
        <w:numPr>
          <w:ilvl w:val="0"/>
          <w:numId w:val="5"/>
        </w:numPr>
        <w:ind w:left="0" w:hanging="2"/>
        <w:jc w:val="both"/>
        <w:rPr>
          <w:rFonts w:ascii="NTPreCursive" w:eastAsia="Arial" w:hAnsi="NTPreCursive" w:cs="Arial"/>
        </w:rPr>
      </w:pPr>
      <w:r w:rsidRPr="00536A58">
        <w:rPr>
          <w:rFonts w:ascii="NTPreCursive" w:eastAsia="Arial" w:hAnsi="NTPreCursive" w:cs="Arial"/>
          <w:color w:val="000000"/>
        </w:rPr>
        <w:t xml:space="preserve">see adults writing for children </w:t>
      </w:r>
    </w:p>
    <w:p w14:paraId="4F8B379B" w14:textId="77777777" w:rsidR="008A52A7" w:rsidRPr="00536A58" w:rsidRDefault="00536A58">
      <w:pPr>
        <w:numPr>
          <w:ilvl w:val="0"/>
          <w:numId w:val="5"/>
        </w:numPr>
        <w:ind w:left="0" w:hanging="2"/>
        <w:jc w:val="both"/>
        <w:rPr>
          <w:rFonts w:ascii="NTPreCursive" w:eastAsia="Arial" w:hAnsi="NTPreCursive" w:cs="Arial"/>
        </w:rPr>
      </w:pPr>
      <w:r w:rsidRPr="00536A58">
        <w:rPr>
          <w:rFonts w:ascii="NTPreCursive" w:eastAsia="Arial" w:hAnsi="NTPreCursive" w:cs="Arial"/>
          <w:color w:val="000000"/>
        </w:rPr>
        <w:t>experiment with writing for themselves through making marks, personal writing symbols and conventional script</w:t>
      </w:r>
    </w:p>
    <w:p w14:paraId="2AE10EA0" w14:textId="77777777" w:rsidR="008A52A7" w:rsidRPr="00536A58" w:rsidRDefault="008A52A7">
      <w:pPr>
        <w:ind w:left="0" w:hanging="2"/>
        <w:jc w:val="both"/>
        <w:rPr>
          <w:rFonts w:ascii="NTPreCursive" w:eastAsia="Arial" w:hAnsi="NTPreCursive" w:cs="Arial"/>
        </w:rPr>
      </w:pPr>
    </w:p>
    <w:p w14:paraId="16FAD762" w14:textId="77777777" w:rsidR="008A52A7" w:rsidRPr="00536A58" w:rsidRDefault="00536A58">
      <w:pPr>
        <w:ind w:left="0" w:hanging="2"/>
        <w:jc w:val="both"/>
        <w:rPr>
          <w:rFonts w:ascii="NTPreCursive" w:eastAsia="Arial" w:hAnsi="NTPreCursive" w:cs="Arial"/>
        </w:rPr>
      </w:pPr>
      <w:r w:rsidRPr="00536A58">
        <w:rPr>
          <w:rFonts w:ascii="NTPreCursive" w:eastAsia="Arial" w:hAnsi="NTPreCursive" w:cs="Arial"/>
        </w:rPr>
        <w:t>The Early learning Goals are followed to ensure continuity and progression from the Foundation Stage through to the National Curriculum.</w:t>
      </w:r>
    </w:p>
    <w:p w14:paraId="30259A7A" w14:textId="77777777" w:rsidR="008A52A7" w:rsidRPr="00536A58" w:rsidRDefault="008A52A7">
      <w:pPr>
        <w:ind w:left="0" w:hanging="2"/>
        <w:jc w:val="both"/>
        <w:rPr>
          <w:rFonts w:ascii="NTPreCursive" w:eastAsia="Arial" w:hAnsi="NTPreCursive" w:cs="Arial"/>
        </w:rPr>
      </w:pPr>
    </w:p>
    <w:p w14:paraId="2DA405ED" w14:textId="77777777" w:rsidR="008A52A7" w:rsidRPr="00536A58" w:rsidRDefault="00536A58">
      <w:pPr>
        <w:ind w:left="0" w:hanging="2"/>
        <w:jc w:val="both"/>
        <w:rPr>
          <w:rFonts w:ascii="NTPreCursive" w:eastAsia="Arial" w:hAnsi="NTPreCursive" w:cs="Arial"/>
          <w:u w:val="single"/>
        </w:rPr>
      </w:pPr>
      <w:r w:rsidRPr="00536A58">
        <w:rPr>
          <w:rFonts w:ascii="NTPreCursive" w:eastAsia="Arial" w:hAnsi="NTPreCursive" w:cs="Arial"/>
          <w:b/>
          <w:u w:val="single"/>
        </w:rPr>
        <w:t xml:space="preserve">Key Stage One (Years 1 and 2),                              </w:t>
      </w:r>
    </w:p>
    <w:p w14:paraId="08841324" w14:textId="77777777" w:rsidR="008A52A7" w:rsidRPr="00536A58" w:rsidRDefault="00536A58">
      <w:pPr>
        <w:ind w:left="0" w:hanging="2"/>
        <w:jc w:val="both"/>
        <w:rPr>
          <w:rFonts w:ascii="NTPreCursive" w:eastAsia="Arial" w:hAnsi="NTPreCursive" w:cs="Arial"/>
        </w:rPr>
      </w:pPr>
      <w:r w:rsidRPr="00536A58">
        <w:rPr>
          <w:rFonts w:ascii="NTPreCursive" w:eastAsia="Arial" w:hAnsi="NTPreCursive" w:cs="Arial"/>
        </w:rPr>
        <w:t xml:space="preserve">At KS1 children are given opportunities </w:t>
      </w:r>
      <w:proofErr w:type="gramStart"/>
      <w:r w:rsidRPr="00536A58">
        <w:rPr>
          <w:rFonts w:ascii="NTPreCursive" w:eastAsia="Arial" w:hAnsi="NTPreCursive" w:cs="Arial"/>
        </w:rPr>
        <w:t>to;</w:t>
      </w:r>
      <w:proofErr w:type="gramEnd"/>
      <w:r w:rsidRPr="00536A58">
        <w:rPr>
          <w:rFonts w:ascii="NTPreCursive" w:eastAsia="Arial" w:hAnsi="NTPreCursive" w:cs="Arial"/>
        </w:rPr>
        <w:t xml:space="preserve"> </w:t>
      </w:r>
    </w:p>
    <w:p w14:paraId="4DDF0ED7" w14:textId="77777777" w:rsidR="008A52A7" w:rsidRPr="00536A58" w:rsidRDefault="00536A58">
      <w:pPr>
        <w:numPr>
          <w:ilvl w:val="0"/>
          <w:numId w:val="2"/>
        </w:numPr>
        <w:ind w:left="0" w:hanging="2"/>
        <w:jc w:val="both"/>
        <w:rPr>
          <w:rFonts w:ascii="NTPreCursive" w:eastAsia="Arial" w:hAnsi="NTPreCursive" w:cs="Arial"/>
        </w:rPr>
      </w:pPr>
      <w:r w:rsidRPr="00536A58">
        <w:rPr>
          <w:rFonts w:ascii="NTPreCursive" w:eastAsia="Arial" w:hAnsi="NTPreCursive" w:cs="Arial"/>
        </w:rPr>
        <w:t xml:space="preserve">speak confidently and listen to what others have to say. </w:t>
      </w:r>
    </w:p>
    <w:p w14:paraId="014921E1" w14:textId="77777777" w:rsidR="008A52A7" w:rsidRPr="00536A58" w:rsidRDefault="00536A58">
      <w:pPr>
        <w:numPr>
          <w:ilvl w:val="0"/>
          <w:numId w:val="2"/>
        </w:numPr>
        <w:ind w:left="0" w:hanging="2"/>
        <w:jc w:val="both"/>
        <w:rPr>
          <w:rFonts w:ascii="NTPreCursive" w:eastAsia="Arial" w:hAnsi="NTPreCursive" w:cs="Arial"/>
        </w:rPr>
      </w:pPr>
      <w:r w:rsidRPr="00536A58">
        <w:rPr>
          <w:rFonts w:ascii="NTPreCursive" w:eastAsia="Arial" w:hAnsi="NTPreCursive" w:cs="Arial"/>
        </w:rPr>
        <w:t>begin to read and write independently and with enthusiasm</w:t>
      </w:r>
    </w:p>
    <w:p w14:paraId="6DA56B0F" w14:textId="77777777" w:rsidR="008A52A7" w:rsidRPr="00536A58" w:rsidRDefault="00536A58">
      <w:pPr>
        <w:numPr>
          <w:ilvl w:val="0"/>
          <w:numId w:val="2"/>
        </w:numPr>
        <w:ind w:left="0" w:hanging="2"/>
        <w:jc w:val="both"/>
        <w:rPr>
          <w:rFonts w:ascii="NTPreCursive" w:eastAsia="Arial" w:hAnsi="NTPreCursive" w:cs="Arial"/>
        </w:rPr>
      </w:pPr>
      <w:r w:rsidRPr="00536A58">
        <w:rPr>
          <w:rFonts w:ascii="NTPreCursive" w:eastAsia="Arial" w:hAnsi="NTPreCursive" w:cs="Arial"/>
        </w:rPr>
        <w:t>use language to explore their own experiences and imaginary worlds.</w:t>
      </w:r>
    </w:p>
    <w:p w14:paraId="7E0912BC" w14:textId="77777777" w:rsidR="008A52A7" w:rsidRPr="00536A58" w:rsidRDefault="00536A58">
      <w:pPr>
        <w:numPr>
          <w:ilvl w:val="0"/>
          <w:numId w:val="2"/>
        </w:numPr>
        <w:ind w:left="0" w:hanging="2"/>
        <w:jc w:val="both"/>
        <w:rPr>
          <w:rFonts w:ascii="NTPreCursive" w:eastAsia="Arial" w:hAnsi="NTPreCursive" w:cs="Arial"/>
        </w:rPr>
      </w:pPr>
      <w:r w:rsidRPr="00536A58">
        <w:rPr>
          <w:rFonts w:ascii="NTPreCursive" w:eastAsia="Arial" w:hAnsi="NTPreCursive" w:cs="Arial"/>
        </w:rPr>
        <w:t>write for a range of different purposes</w:t>
      </w:r>
    </w:p>
    <w:p w14:paraId="3D20BE71" w14:textId="77777777" w:rsidR="008A52A7" w:rsidRPr="00536A58" w:rsidRDefault="008A52A7">
      <w:pPr>
        <w:ind w:left="0" w:hanging="2"/>
        <w:jc w:val="both"/>
        <w:rPr>
          <w:rFonts w:ascii="NTPreCursive" w:eastAsia="Arial" w:hAnsi="NTPreCursive" w:cs="Arial"/>
        </w:rPr>
      </w:pPr>
    </w:p>
    <w:p w14:paraId="2C36D08A" w14:textId="77777777" w:rsidR="008A52A7" w:rsidRPr="00536A58" w:rsidRDefault="00536A58">
      <w:pPr>
        <w:ind w:left="0" w:hanging="2"/>
        <w:jc w:val="both"/>
        <w:rPr>
          <w:rFonts w:ascii="NTPreCursive" w:eastAsia="Arial" w:hAnsi="NTPreCursive" w:cs="Arial"/>
          <w:u w:val="single"/>
        </w:rPr>
      </w:pPr>
      <w:r w:rsidRPr="00536A58">
        <w:rPr>
          <w:rFonts w:ascii="NTPreCursive" w:eastAsia="Arial" w:hAnsi="NTPreCursive" w:cs="Arial"/>
          <w:b/>
          <w:u w:val="single"/>
        </w:rPr>
        <w:t>Key Stage Two (Years 3,4,5 and 6)</w:t>
      </w:r>
    </w:p>
    <w:p w14:paraId="4DEB0FA7" w14:textId="77777777" w:rsidR="008A52A7" w:rsidRPr="00536A58" w:rsidRDefault="00536A58">
      <w:pPr>
        <w:ind w:left="0" w:hanging="2"/>
        <w:jc w:val="both"/>
        <w:rPr>
          <w:rFonts w:ascii="NTPreCursive" w:eastAsia="Arial" w:hAnsi="NTPreCursive" w:cs="Arial"/>
        </w:rPr>
      </w:pPr>
      <w:r w:rsidRPr="00536A58">
        <w:rPr>
          <w:rFonts w:ascii="NTPreCursive" w:eastAsia="Arial" w:hAnsi="NTPreCursive" w:cs="Arial"/>
        </w:rPr>
        <w:t xml:space="preserve">At KS2 children are given opportunities </w:t>
      </w:r>
      <w:proofErr w:type="gramStart"/>
      <w:r w:rsidRPr="00536A58">
        <w:rPr>
          <w:rFonts w:ascii="NTPreCursive" w:eastAsia="Arial" w:hAnsi="NTPreCursive" w:cs="Arial"/>
        </w:rPr>
        <w:t>to;</w:t>
      </w:r>
      <w:proofErr w:type="gramEnd"/>
    </w:p>
    <w:p w14:paraId="4DC46B7C" w14:textId="77777777" w:rsidR="008A52A7" w:rsidRPr="00536A58" w:rsidRDefault="00536A58">
      <w:pPr>
        <w:numPr>
          <w:ilvl w:val="0"/>
          <w:numId w:val="3"/>
        </w:numPr>
        <w:ind w:left="0" w:hanging="2"/>
        <w:jc w:val="both"/>
        <w:rPr>
          <w:rFonts w:ascii="NTPreCursive" w:eastAsia="Arial" w:hAnsi="NTPreCursive" w:cs="Arial"/>
        </w:rPr>
      </w:pPr>
      <w:r w:rsidRPr="00536A58">
        <w:rPr>
          <w:rFonts w:ascii="NTPreCursive" w:eastAsia="Arial" w:hAnsi="NTPreCursive" w:cs="Arial"/>
        </w:rPr>
        <w:t xml:space="preserve">change the way they speak and write to suit different situations, purposes and audiences. </w:t>
      </w:r>
    </w:p>
    <w:p w14:paraId="035C4A85" w14:textId="77777777" w:rsidR="008A52A7" w:rsidRPr="00536A58" w:rsidRDefault="00536A58">
      <w:pPr>
        <w:numPr>
          <w:ilvl w:val="0"/>
          <w:numId w:val="3"/>
        </w:numPr>
        <w:ind w:left="0" w:hanging="2"/>
        <w:jc w:val="both"/>
        <w:rPr>
          <w:rFonts w:ascii="NTPreCursive" w:eastAsia="Arial" w:hAnsi="NTPreCursive" w:cs="Arial"/>
        </w:rPr>
      </w:pPr>
      <w:r w:rsidRPr="00536A58">
        <w:rPr>
          <w:rFonts w:ascii="NTPreCursive" w:eastAsia="Arial" w:hAnsi="NTPreCursive" w:cs="Arial"/>
        </w:rPr>
        <w:t xml:space="preserve">read a range of texts and respond to different layers of meaning in them. </w:t>
      </w:r>
    </w:p>
    <w:p w14:paraId="06A374F6" w14:textId="77777777" w:rsidR="008A52A7" w:rsidRPr="00536A58" w:rsidRDefault="00536A58">
      <w:pPr>
        <w:numPr>
          <w:ilvl w:val="0"/>
          <w:numId w:val="3"/>
        </w:numPr>
        <w:ind w:left="0" w:hanging="2"/>
        <w:jc w:val="both"/>
        <w:rPr>
          <w:rFonts w:ascii="NTPreCursive" w:eastAsia="Arial" w:hAnsi="NTPreCursive" w:cs="Arial"/>
        </w:rPr>
      </w:pPr>
      <w:r w:rsidRPr="00536A58">
        <w:rPr>
          <w:rFonts w:ascii="NTPreCursive" w:eastAsia="Arial" w:hAnsi="NTPreCursive" w:cs="Arial"/>
        </w:rPr>
        <w:t>explore the use of language in literary and non-literary texts and learn how the structure of language works.</w:t>
      </w:r>
    </w:p>
    <w:p w14:paraId="47CAAE06" w14:textId="77777777" w:rsidR="008A52A7" w:rsidRPr="00536A58" w:rsidRDefault="00536A58">
      <w:pPr>
        <w:ind w:left="0" w:hanging="2"/>
        <w:rPr>
          <w:rFonts w:ascii="NTPreCursive" w:eastAsia="Arial" w:hAnsi="NTPreCursive" w:cs="Arial"/>
        </w:rPr>
      </w:pPr>
      <w:r w:rsidRPr="00536A58">
        <w:rPr>
          <w:rFonts w:ascii="NTPreCursive" w:eastAsia="Arial" w:hAnsi="NTPreCursive" w:cs="Arial"/>
        </w:rPr>
        <w:t xml:space="preserve"> </w:t>
      </w:r>
    </w:p>
    <w:p w14:paraId="4582FFE9" w14:textId="77777777" w:rsidR="008A52A7" w:rsidRPr="00536A58" w:rsidRDefault="00536A58">
      <w:pPr>
        <w:ind w:left="0" w:hanging="2"/>
        <w:jc w:val="both"/>
        <w:rPr>
          <w:rFonts w:ascii="NTPreCursive" w:eastAsia="Arial" w:hAnsi="NTPreCursive" w:cs="Arial"/>
          <w:u w:val="single"/>
        </w:rPr>
      </w:pPr>
      <w:r w:rsidRPr="00536A58">
        <w:rPr>
          <w:rFonts w:ascii="NTPreCursive" w:eastAsia="Arial" w:hAnsi="NTPreCursive" w:cs="Arial"/>
        </w:rPr>
        <w:t xml:space="preserve"> </w:t>
      </w:r>
      <w:r w:rsidRPr="00536A58">
        <w:rPr>
          <w:rFonts w:ascii="NTPreCursive" w:eastAsia="Arial" w:hAnsi="NTPreCursive" w:cs="Arial"/>
          <w:b/>
          <w:u w:val="single"/>
        </w:rPr>
        <w:t>Teaching of Spoken Language</w:t>
      </w:r>
    </w:p>
    <w:p w14:paraId="4DA05E6B" w14:textId="77777777" w:rsidR="008A52A7" w:rsidRPr="00536A58" w:rsidRDefault="00536A58">
      <w:pPr>
        <w:ind w:left="0" w:hanging="2"/>
        <w:jc w:val="both"/>
        <w:rPr>
          <w:rFonts w:ascii="NTPreCursive" w:eastAsia="Arial" w:hAnsi="NTPreCursive" w:cs="Arial"/>
        </w:rPr>
      </w:pPr>
      <w:r w:rsidRPr="00536A58">
        <w:rPr>
          <w:rFonts w:ascii="NTPreCursive" w:eastAsia="Arial" w:hAnsi="NTPreCursive" w:cs="Arial"/>
          <w:b/>
        </w:rPr>
        <w:t>“</w:t>
      </w:r>
      <w:r w:rsidRPr="00536A58">
        <w:rPr>
          <w:rFonts w:ascii="NTPreCursive" w:eastAsia="Arial" w:hAnsi="NTPreCursive" w:cs="Arial"/>
        </w:rPr>
        <w:t xml:space="preserve">Spoken language underpins the development of reading and writing.” (National Curriculum 2014) </w:t>
      </w:r>
    </w:p>
    <w:p w14:paraId="1C53015F" w14:textId="77777777" w:rsidR="008A52A7" w:rsidRPr="00536A58" w:rsidRDefault="008A52A7">
      <w:pPr>
        <w:ind w:left="0" w:hanging="2"/>
        <w:jc w:val="both"/>
        <w:rPr>
          <w:rFonts w:ascii="NTPreCursive" w:eastAsia="Arial" w:hAnsi="NTPreCursive" w:cs="Arial"/>
        </w:rPr>
      </w:pPr>
    </w:p>
    <w:p w14:paraId="37684C77" w14:textId="77777777" w:rsidR="008A52A7" w:rsidRPr="00536A58" w:rsidRDefault="00536A58">
      <w:pPr>
        <w:ind w:left="0" w:hanging="2"/>
        <w:jc w:val="both"/>
        <w:rPr>
          <w:rFonts w:ascii="NTPreCursive" w:eastAsia="Arial" w:hAnsi="NTPreCursive" w:cs="Arial"/>
        </w:rPr>
      </w:pPr>
      <w:r w:rsidRPr="00536A58">
        <w:rPr>
          <w:rFonts w:ascii="NTPreCursive" w:eastAsia="Arial" w:hAnsi="NTPreCursive" w:cs="Arial"/>
        </w:rPr>
        <w:t>At St. Joseph’s, children are encouraged to develop confident and competent communication skills to support their reading and writing and in readiness for later life. During the sequence of teaching, teachers use a range of techniques to support progression through speaking and listening.</w:t>
      </w:r>
    </w:p>
    <w:p w14:paraId="374A387D" w14:textId="77777777" w:rsidR="008A52A7" w:rsidRPr="00536A58" w:rsidRDefault="00536A58">
      <w:pPr>
        <w:ind w:left="0" w:hanging="2"/>
        <w:jc w:val="both"/>
        <w:rPr>
          <w:rFonts w:ascii="NTPreCursive" w:eastAsia="Arial" w:hAnsi="NTPreCursive" w:cs="Arial"/>
        </w:rPr>
      </w:pPr>
      <w:r w:rsidRPr="00536A58">
        <w:rPr>
          <w:rFonts w:ascii="NTPreCursive" w:eastAsia="Arial" w:hAnsi="NTPreCursive" w:cs="Arial"/>
        </w:rPr>
        <w:t>These include</w:t>
      </w:r>
    </w:p>
    <w:p w14:paraId="3565E349" w14:textId="77777777" w:rsidR="008A52A7" w:rsidRPr="00536A58" w:rsidRDefault="00536A58">
      <w:pPr>
        <w:numPr>
          <w:ilvl w:val="0"/>
          <w:numId w:val="4"/>
        </w:numPr>
        <w:ind w:left="0" w:hanging="2"/>
        <w:jc w:val="both"/>
        <w:rPr>
          <w:rFonts w:ascii="NTPreCursive" w:eastAsia="Arial" w:hAnsi="NTPreCursive" w:cs="Arial"/>
        </w:rPr>
      </w:pPr>
      <w:r w:rsidRPr="00536A58">
        <w:rPr>
          <w:rFonts w:ascii="NTPreCursive" w:eastAsia="Arial" w:hAnsi="NTPreCursive" w:cs="Arial"/>
        </w:rPr>
        <w:t>oral and mental starters – listening/speaking games and activities</w:t>
      </w:r>
    </w:p>
    <w:p w14:paraId="20CD3320" w14:textId="77777777" w:rsidR="008A52A7" w:rsidRPr="00536A58" w:rsidRDefault="00536A58">
      <w:pPr>
        <w:numPr>
          <w:ilvl w:val="0"/>
          <w:numId w:val="4"/>
        </w:numPr>
        <w:ind w:left="0" w:hanging="2"/>
        <w:jc w:val="both"/>
        <w:rPr>
          <w:rFonts w:ascii="NTPreCursive" w:eastAsia="Arial" w:hAnsi="NTPreCursive" w:cs="Arial"/>
        </w:rPr>
      </w:pPr>
      <w:r w:rsidRPr="00536A58">
        <w:rPr>
          <w:rFonts w:ascii="NTPreCursive" w:eastAsia="Arial" w:hAnsi="NTPreCursive" w:cs="Arial"/>
        </w:rPr>
        <w:t>talking partners</w:t>
      </w:r>
    </w:p>
    <w:p w14:paraId="7B2F10AA" w14:textId="77777777" w:rsidR="008A52A7" w:rsidRPr="00536A58" w:rsidRDefault="00536A58">
      <w:pPr>
        <w:numPr>
          <w:ilvl w:val="0"/>
          <w:numId w:val="4"/>
        </w:numPr>
        <w:ind w:left="0" w:hanging="2"/>
        <w:jc w:val="both"/>
        <w:rPr>
          <w:rFonts w:ascii="NTPreCursive" w:eastAsia="Arial" w:hAnsi="NTPreCursive" w:cs="Arial"/>
        </w:rPr>
      </w:pPr>
      <w:r w:rsidRPr="00536A58">
        <w:rPr>
          <w:rFonts w:ascii="NTPreCursive" w:eastAsia="Arial" w:hAnsi="NTPreCursive" w:cs="Arial"/>
        </w:rPr>
        <w:lastRenderedPageBreak/>
        <w:t xml:space="preserve">hot seating/freeze framing </w:t>
      </w:r>
    </w:p>
    <w:p w14:paraId="579F32E2" w14:textId="77777777" w:rsidR="008A52A7" w:rsidRPr="00536A58" w:rsidRDefault="00536A58">
      <w:pPr>
        <w:numPr>
          <w:ilvl w:val="0"/>
          <w:numId w:val="4"/>
        </w:numPr>
        <w:ind w:left="0" w:hanging="2"/>
        <w:jc w:val="both"/>
        <w:rPr>
          <w:rFonts w:ascii="NTPreCursive" w:eastAsia="Arial" w:hAnsi="NTPreCursive" w:cs="Arial"/>
        </w:rPr>
      </w:pPr>
      <w:r w:rsidRPr="00536A58">
        <w:rPr>
          <w:rFonts w:ascii="NTPreCursive" w:eastAsia="Arial" w:hAnsi="NTPreCursive" w:cs="Arial"/>
        </w:rPr>
        <w:t>drama and role play</w:t>
      </w:r>
    </w:p>
    <w:p w14:paraId="116FDBF3" w14:textId="77777777" w:rsidR="008A52A7" w:rsidRPr="00536A58" w:rsidRDefault="00536A58">
      <w:pPr>
        <w:numPr>
          <w:ilvl w:val="0"/>
          <w:numId w:val="4"/>
        </w:numPr>
        <w:ind w:left="0" w:hanging="2"/>
        <w:jc w:val="both"/>
        <w:rPr>
          <w:rFonts w:ascii="NTPreCursive" w:eastAsia="Arial" w:hAnsi="NTPreCursive" w:cs="Arial"/>
        </w:rPr>
      </w:pPr>
      <w:r w:rsidRPr="00536A58">
        <w:rPr>
          <w:rFonts w:ascii="NTPreCursive" w:eastAsia="Arial" w:hAnsi="NTPreCursive" w:cs="Arial"/>
        </w:rPr>
        <w:t xml:space="preserve">oral rehearsal </w:t>
      </w:r>
    </w:p>
    <w:p w14:paraId="0B55B692" w14:textId="77777777" w:rsidR="008A52A7" w:rsidRPr="00536A58" w:rsidRDefault="008A52A7">
      <w:pPr>
        <w:ind w:left="0" w:hanging="2"/>
        <w:jc w:val="both"/>
        <w:rPr>
          <w:rFonts w:ascii="NTPreCursive" w:eastAsia="Arial" w:hAnsi="NTPreCursive" w:cs="Arial"/>
        </w:rPr>
      </w:pPr>
    </w:p>
    <w:p w14:paraId="7249C8D7" w14:textId="77777777" w:rsidR="008A52A7" w:rsidRPr="00536A58" w:rsidRDefault="008A52A7">
      <w:pPr>
        <w:ind w:left="0" w:hanging="2"/>
        <w:jc w:val="both"/>
        <w:rPr>
          <w:rFonts w:ascii="NTPreCursive" w:eastAsia="Arial" w:hAnsi="NTPreCursive" w:cs="Arial"/>
        </w:rPr>
      </w:pPr>
    </w:p>
    <w:p w14:paraId="13AADD17" w14:textId="77777777" w:rsidR="008A52A7" w:rsidRPr="00536A58" w:rsidRDefault="00536A58">
      <w:pPr>
        <w:pStyle w:val="Heading3"/>
        <w:ind w:left="0" w:hanging="2"/>
        <w:rPr>
          <w:rFonts w:ascii="NTPreCursive" w:hAnsi="NTPreCursive"/>
          <w:sz w:val="24"/>
          <w:szCs w:val="24"/>
        </w:rPr>
      </w:pPr>
      <w:r w:rsidRPr="00536A58">
        <w:rPr>
          <w:rFonts w:ascii="NTPreCursive" w:hAnsi="NTPreCursive"/>
          <w:sz w:val="24"/>
          <w:szCs w:val="24"/>
        </w:rPr>
        <w:t>Teaching of Writing</w:t>
      </w:r>
    </w:p>
    <w:p w14:paraId="1CF06DEF" w14:textId="77777777" w:rsidR="008A52A7" w:rsidRPr="00536A58" w:rsidRDefault="00536A58">
      <w:pPr>
        <w:ind w:left="0" w:hanging="2"/>
        <w:rPr>
          <w:rFonts w:ascii="NTPreCursive" w:eastAsia="Arial" w:hAnsi="NTPreCursive" w:cs="Arial"/>
        </w:rPr>
      </w:pPr>
      <w:r w:rsidRPr="00536A58">
        <w:rPr>
          <w:rFonts w:ascii="NTPreCursive" w:eastAsia="Arial" w:hAnsi="NTPreCursive" w:cs="Arial"/>
        </w:rPr>
        <w:t>“Children need to experience language being used in order to be able to use it effectively themselves.” (Primary Framework 2006)</w:t>
      </w:r>
    </w:p>
    <w:p w14:paraId="4EB6349A" w14:textId="77777777" w:rsidR="008A52A7" w:rsidRPr="00536A58" w:rsidRDefault="008A52A7">
      <w:pPr>
        <w:ind w:left="0" w:hanging="2"/>
        <w:rPr>
          <w:rFonts w:ascii="NTPreCursive" w:eastAsia="Arial" w:hAnsi="NTPreCursive" w:cs="Arial"/>
        </w:rPr>
      </w:pPr>
    </w:p>
    <w:p w14:paraId="3F0CDC6D" w14:textId="77777777" w:rsidR="008A52A7" w:rsidRPr="00536A58" w:rsidRDefault="00536A58">
      <w:pPr>
        <w:ind w:left="0" w:hanging="2"/>
        <w:jc w:val="both"/>
        <w:rPr>
          <w:rFonts w:ascii="NTPreCursive" w:eastAsia="Arial" w:hAnsi="NTPreCursive" w:cs="Arial"/>
        </w:rPr>
      </w:pPr>
      <w:r w:rsidRPr="00536A58">
        <w:rPr>
          <w:rFonts w:ascii="NTPreCursive" w:eastAsia="Arial" w:hAnsi="NTPreCursive" w:cs="Arial"/>
        </w:rPr>
        <w:t>During the sequence of teaching a range of techniques are used to support the progression and accumulation of skills in writing. Children learn to convey meaning through grammatically correct and correctly punctuated sentences. Teachers use a range of resources to support planning for this.</w:t>
      </w:r>
    </w:p>
    <w:p w14:paraId="6B710B53" w14:textId="77777777" w:rsidR="008A52A7" w:rsidRPr="00536A58" w:rsidRDefault="00536A58">
      <w:pPr>
        <w:ind w:left="0" w:hanging="2"/>
        <w:jc w:val="both"/>
        <w:rPr>
          <w:rFonts w:ascii="NTPreCursive" w:eastAsia="Arial" w:hAnsi="NTPreCursive" w:cs="Arial"/>
        </w:rPr>
      </w:pPr>
      <w:r w:rsidRPr="00536A58">
        <w:rPr>
          <w:rFonts w:ascii="NTPreCursive" w:eastAsia="Arial" w:hAnsi="NTPreCursive" w:cs="Arial"/>
        </w:rPr>
        <w:t>Talk for Writing – immersing children in language and word games, oral rehearsal through story/text maps or use of the washing line approach, using drama and other speaking and listening activities</w:t>
      </w:r>
    </w:p>
    <w:p w14:paraId="6ACC652A" w14:textId="77777777" w:rsidR="008A52A7" w:rsidRPr="00536A58" w:rsidRDefault="00536A58">
      <w:pPr>
        <w:ind w:left="0" w:hanging="2"/>
        <w:jc w:val="both"/>
        <w:rPr>
          <w:rFonts w:ascii="NTPreCursive" w:eastAsia="Arial" w:hAnsi="NTPreCursive" w:cs="Arial"/>
        </w:rPr>
      </w:pPr>
      <w:r w:rsidRPr="00536A58">
        <w:rPr>
          <w:rFonts w:ascii="NTPreCursive" w:eastAsia="Arial" w:hAnsi="NTPreCursive" w:cs="Arial"/>
        </w:rPr>
        <w:t>Emergent writing</w:t>
      </w:r>
    </w:p>
    <w:p w14:paraId="3E51D965" w14:textId="77777777" w:rsidR="008A52A7" w:rsidRPr="00536A58" w:rsidRDefault="00536A58">
      <w:pPr>
        <w:ind w:left="0" w:hanging="2"/>
        <w:jc w:val="both"/>
        <w:rPr>
          <w:rFonts w:ascii="NTPreCursive" w:eastAsia="Arial" w:hAnsi="NTPreCursive" w:cs="Arial"/>
        </w:rPr>
      </w:pPr>
      <w:r w:rsidRPr="00536A58">
        <w:rPr>
          <w:rFonts w:ascii="NTPreCursive" w:eastAsia="Arial" w:hAnsi="NTPreCursive" w:cs="Arial"/>
        </w:rPr>
        <w:t xml:space="preserve">Demonstration writing – this is a crucial tool for developing writing </w:t>
      </w:r>
    </w:p>
    <w:p w14:paraId="650DC923" w14:textId="77777777" w:rsidR="008A52A7" w:rsidRPr="00536A58" w:rsidRDefault="00536A58">
      <w:pPr>
        <w:ind w:left="0" w:hanging="2"/>
        <w:jc w:val="both"/>
        <w:rPr>
          <w:rFonts w:ascii="NTPreCursive" w:eastAsia="Arial" w:hAnsi="NTPreCursive" w:cs="Arial"/>
        </w:rPr>
      </w:pPr>
      <w:r w:rsidRPr="00536A58">
        <w:rPr>
          <w:rFonts w:ascii="NTPreCursive" w:eastAsia="Arial" w:hAnsi="NTPreCursive" w:cs="Arial"/>
        </w:rPr>
        <w:t>Shared Writing /supported composition - sentences or short paragraphs are demonstrated and then imitated</w:t>
      </w:r>
    </w:p>
    <w:p w14:paraId="5CEA2E90" w14:textId="77777777" w:rsidR="008A52A7" w:rsidRPr="00536A58" w:rsidRDefault="00536A58">
      <w:pPr>
        <w:ind w:left="0" w:hanging="2"/>
        <w:jc w:val="both"/>
        <w:rPr>
          <w:rFonts w:ascii="NTPreCursive" w:eastAsia="Arial" w:hAnsi="NTPreCursive" w:cs="Arial"/>
        </w:rPr>
      </w:pPr>
      <w:r w:rsidRPr="00536A58">
        <w:rPr>
          <w:rFonts w:ascii="NTPreCursive" w:eastAsia="Arial" w:hAnsi="NTPreCursive" w:cs="Arial"/>
        </w:rPr>
        <w:t>Guided Writing - a small group working on a specific area of writing with adult guidance</w:t>
      </w:r>
    </w:p>
    <w:p w14:paraId="1F0924E7" w14:textId="77777777" w:rsidR="008A52A7" w:rsidRPr="00536A58" w:rsidRDefault="00536A58">
      <w:pPr>
        <w:ind w:left="0" w:hanging="2"/>
        <w:jc w:val="both"/>
        <w:rPr>
          <w:rFonts w:ascii="NTPreCursive" w:eastAsia="Arial" w:hAnsi="NTPreCursive" w:cs="Arial"/>
        </w:rPr>
      </w:pPr>
      <w:r w:rsidRPr="00536A58">
        <w:rPr>
          <w:rFonts w:ascii="NTPreCursive" w:eastAsia="Arial" w:hAnsi="NTPreCursive" w:cs="Arial"/>
        </w:rPr>
        <w:t>Independent Writing - children following the model from the whole class work with clear expectations</w:t>
      </w:r>
    </w:p>
    <w:p w14:paraId="3CD97C8C" w14:textId="77777777" w:rsidR="008A52A7" w:rsidRPr="00536A58" w:rsidRDefault="00536A58">
      <w:pPr>
        <w:ind w:left="0" w:hanging="2"/>
        <w:jc w:val="both"/>
        <w:rPr>
          <w:rFonts w:ascii="NTPreCursive" w:eastAsia="Arial" w:hAnsi="NTPreCursive" w:cs="Arial"/>
        </w:rPr>
      </w:pPr>
      <w:r w:rsidRPr="00536A58">
        <w:rPr>
          <w:rFonts w:ascii="NTPreCursive" w:eastAsia="Arial" w:hAnsi="NTPreCursive" w:cs="Arial"/>
        </w:rPr>
        <w:t xml:space="preserve">Children are encouraged to take pride in the presentation of </w:t>
      </w:r>
      <w:proofErr w:type="gramStart"/>
      <w:r w:rsidRPr="00536A58">
        <w:rPr>
          <w:rFonts w:ascii="NTPreCursive" w:eastAsia="Arial" w:hAnsi="NTPreCursive" w:cs="Arial"/>
        </w:rPr>
        <w:t>all of</w:t>
      </w:r>
      <w:proofErr w:type="gramEnd"/>
      <w:r w:rsidRPr="00536A58">
        <w:rPr>
          <w:rFonts w:ascii="NTPreCursive" w:eastAsia="Arial" w:hAnsi="NTPreCursive" w:cs="Arial"/>
        </w:rPr>
        <w:t xml:space="preserve"> their work. </w:t>
      </w:r>
    </w:p>
    <w:p w14:paraId="7E8BDD66" w14:textId="77777777" w:rsidR="008A52A7" w:rsidRPr="00536A58" w:rsidRDefault="008A52A7">
      <w:pPr>
        <w:ind w:left="0" w:hanging="2"/>
        <w:jc w:val="both"/>
        <w:rPr>
          <w:rFonts w:ascii="NTPreCursive" w:eastAsia="Arial" w:hAnsi="NTPreCursive" w:cs="Arial"/>
        </w:rPr>
      </w:pPr>
    </w:p>
    <w:p w14:paraId="56B98A63" w14:textId="77777777" w:rsidR="008A52A7" w:rsidRPr="00536A58" w:rsidRDefault="00536A58">
      <w:pPr>
        <w:ind w:left="0" w:hanging="2"/>
        <w:jc w:val="both"/>
        <w:rPr>
          <w:rFonts w:ascii="NTPreCursive" w:eastAsia="Arial" w:hAnsi="NTPreCursive" w:cs="Arial"/>
          <w:b/>
          <w:u w:val="single"/>
        </w:rPr>
      </w:pPr>
      <w:r w:rsidRPr="00536A58">
        <w:rPr>
          <w:rFonts w:ascii="NTPreCursive" w:eastAsia="Arial" w:hAnsi="NTPreCursive" w:cs="Arial"/>
          <w:b/>
          <w:u w:val="single"/>
        </w:rPr>
        <w:t>Spelling and Grammar</w:t>
      </w:r>
    </w:p>
    <w:p w14:paraId="26FEED61" w14:textId="77777777" w:rsidR="008A52A7" w:rsidRPr="00536A58" w:rsidRDefault="00536A58">
      <w:pPr>
        <w:ind w:left="0" w:hanging="2"/>
        <w:jc w:val="both"/>
        <w:rPr>
          <w:rFonts w:ascii="NTPreCursive" w:eastAsia="Arial" w:hAnsi="NTPreCursive" w:cs="Arial"/>
        </w:rPr>
      </w:pPr>
      <w:r w:rsidRPr="00536A58">
        <w:rPr>
          <w:rFonts w:ascii="NTPreCursive" w:eastAsia="Arial" w:hAnsi="NTPreCursive" w:cs="Arial"/>
        </w:rPr>
        <w:t xml:space="preserve">Spelling and grammar </w:t>
      </w:r>
      <w:proofErr w:type="gramStart"/>
      <w:r w:rsidRPr="00536A58">
        <w:rPr>
          <w:rFonts w:ascii="NTPreCursive" w:eastAsia="Arial" w:hAnsi="NTPreCursive" w:cs="Arial"/>
        </w:rPr>
        <w:t>is</w:t>
      </w:r>
      <w:proofErr w:type="gramEnd"/>
      <w:r w:rsidRPr="00536A58">
        <w:rPr>
          <w:rFonts w:ascii="NTPreCursive" w:eastAsia="Arial" w:hAnsi="NTPreCursive" w:cs="Arial"/>
        </w:rPr>
        <w:t xml:space="preserve"> explicitly taught in daily writing burst sessions. For grammar input teachers must follow the ‘Progression in Grammar’ document which identifies key grammar teaching in each academic year. Spelling is taught following the ‘Sounds and Syllables Scheme’.</w:t>
      </w:r>
    </w:p>
    <w:p w14:paraId="1CE56DEB" w14:textId="77777777" w:rsidR="008A52A7" w:rsidRPr="00536A58" w:rsidRDefault="008A52A7">
      <w:pPr>
        <w:ind w:left="0" w:hanging="2"/>
        <w:jc w:val="both"/>
        <w:rPr>
          <w:rFonts w:ascii="NTPreCursive" w:eastAsia="Arial" w:hAnsi="NTPreCursive" w:cs="Arial"/>
        </w:rPr>
      </w:pPr>
    </w:p>
    <w:p w14:paraId="28B69562" w14:textId="77777777" w:rsidR="008A52A7" w:rsidRPr="00536A58" w:rsidRDefault="00536A58">
      <w:pPr>
        <w:pStyle w:val="Heading3"/>
        <w:ind w:left="0" w:hanging="2"/>
        <w:rPr>
          <w:rFonts w:ascii="NTPreCursive" w:hAnsi="NTPreCursive"/>
          <w:sz w:val="24"/>
          <w:szCs w:val="24"/>
        </w:rPr>
      </w:pPr>
      <w:r w:rsidRPr="00536A58">
        <w:rPr>
          <w:rFonts w:ascii="NTPreCursive" w:hAnsi="NTPreCursive"/>
          <w:sz w:val="24"/>
          <w:szCs w:val="24"/>
        </w:rPr>
        <w:t>Cross-curricular Literacy Opportunities</w:t>
      </w:r>
    </w:p>
    <w:p w14:paraId="7F8D8F3D" w14:textId="77777777" w:rsidR="008A52A7" w:rsidRPr="00536A58" w:rsidRDefault="00536A58">
      <w:pPr>
        <w:pBdr>
          <w:top w:val="nil"/>
          <w:left w:val="nil"/>
          <w:bottom w:val="nil"/>
          <w:right w:val="nil"/>
          <w:between w:val="nil"/>
        </w:pBdr>
        <w:spacing w:line="240" w:lineRule="auto"/>
        <w:ind w:left="0" w:hanging="2"/>
        <w:jc w:val="both"/>
        <w:rPr>
          <w:rFonts w:ascii="NTPreCursive" w:eastAsia="Arial" w:hAnsi="NTPreCursive" w:cs="Arial"/>
          <w:color w:val="000000"/>
        </w:rPr>
      </w:pPr>
      <w:r w:rsidRPr="00536A58">
        <w:rPr>
          <w:rFonts w:ascii="NTPreCursive" w:eastAsia="Arial" w:hAnsi="NTPreCursive" w:cs="Arial"/>
          <w:color w:val="000000"/>
        </w:rPr>
        <w:t>Teachers seek to take advantage of opportunities to make cross-curricular links. They plan for pupils to practise and apply the skills, knowledge and understanding acquired through literacy lessons to other areas of the curriculum. Medium term planning identifies opportunities for where these key Literacy skills can be applied.  Opportunities to use ICT to support teaching and learning in Literacy are planned for and incorporated into the daily lesson as appropriate, e.g. using film clips and adverts as a s</w:t>
      </w:r>
      <w:r w:rsidRPr="00536A58">
        <w:rPr>
          <w:rFonts w:ascii="NTPreCursive" w:eastAsia="Arial" w:hAnsi="NTPreCursive" w:cs="Arial"/>
          <w:color w:val="000000"/>
        </w:rPr>
        <w:t xml:space="preserve">timulus for writing. </w:t>
      </w:r>
    </w:p>
    <w:p w14:paraId="74BD11AA" w14:textId="77777777" w:rsidR="008A52A7" w:rsidRPr="00536A58" w:rsidRDefault="008A52A7">
      <w:pPr>
        <w:ind w:left="0" w:hanging="2"/>
        <w:jc w:val="both"/>
        <w:rPr>
          <w:rFonts w:ascii="NTPreCursive" w:eastAsia="Arial" w:hAnsi="NTPreCursive" w:cs="Arial"/>
        </w:rPr>
      </w:pPr>
    </w:p>
    <w:p w14:paraId="145BA65D" w14:textId="77777777" w:rsidR="008A52A7" w:rsidRPr="00536A58" w:rsidRDefault="00536A58">
      <w:pPr>
        <w:tabs>
          <w:tab w:val="left" w:pos="567"/>
        </w:tabs>
        <w:ind w:left="0" w:hanging="2"/>
        <w:rPr>
          <w:rFonts w:ascii="NTPreCursive" w:eastAsia="Arial" w:hAnsi="NTPreCursive" w:cs="Arial"/>
          <w:color w:val="1A171B"/>
          <w:u w:val="single"/>
        </w:rPr>
      </w:pPr>
      <w:r w:rsidRPr="00536A58">
        <w:rPr>
          <w:rFonts w:ascii="NTPreCursive" w:eastAsia="Arial" w:hAnsi="NTPreCursive" w:cs="Arial"/>
          <w:b/>
          <w:color w:val="1A171B"/>
          <w:u w:val="single"/>
        </w:rPr>
        <w:t>Marking and Feedback</w:t>
      </w:r>
    </w:p>
    <w:p w14:paraId="1B09FE27" w14:textId="77777777" w:rsidR="008A52A7" w:rsidRPr="00536A58" w:rsidRDefault="00536A58">
      <w:pPr>
        <w:tabs>
          <w:tab w:val="left" w:pos="567"/>
        </w:tabs>
        <w:ind w:left="0" w:hanging="2"/>
        <w:rPr>
          <w:rFonts w:ascii="NTPreCursive" w:eastAsia="Arial" w:hAnsi="NTPreCursive" w:cs="Arial"/>
          <w:color w:val="1A171B"/>
          <w:u w:val="single"/>
        </w:rPr>
      </w:pPr>
      <w:r w:rsidRPr="00536A58">
        <w:rPr>
          <w:rFonts w:ascii="NTPreCursive" w:eastAsia="Arial" w:hAnsi="NTPreCursive" w:cs="Arial"/>
          <w:color w:val="1A171B"/>
        </w:rPr>
        <w:t xml:space="preserve">Literacy books are marked in accordance with the marking policy. Books are highlighted in green, showing success against success criteria, with additional comments made in green pen to </w:t>
      </w:r>
      <w:r w:rsidRPr="00536A58">
        <w:rPr>
          <w:rFonts w:ascii="NTPreCursive" w:eastAsia="Arial" w:hAnsi="NTPreCursive" w:cs="Arial"/>
          <w:color w:val="1A171B"/>
        </w:rPr>
        <w:t>encourage</w:t>
      </w:r>
      <w:r w:rsidRPr="00536A58">
        <w:rPr>
          <w:rFonts w:ascii="NTPreCursive" w:eastAsia="Arial" w:hAnsi="NTPreCursive" w:cs="Arial"/>
          <w:color w:val="1A171B"/>
        </w:rPr>
        <w:t xml:space="preserve"> and improve.</w:t>
      </w:r>
      <w:r w:rsidRPr="00536A58">
        <w:rPr>
          <w:rFonts w:ascii="NTPreCursive" w:eastAsia="Arial" w:hAnsi="NTPreCursive" w:cs="Arial"/>
          <w:color w:val="1A171B"/>
        </w:rPr>
        <w:t xml:space="preserve"> </w:t>
      </w:r>
      <w:r w:rsidRPr="00536A58">
        <w:rPr>
          <w:rFonts w:ascii="NTPreCursive" w:eastAsia="Arial" w:hAnsi="NTPreCursive" w:cs="Arial"/>
          <w:color w:val="1A171B"/>
        </w:rPr>
        <w:t xml:space="preserve">Peer and self-marking also </w:t>
      </w:r>
      <w:proofErr w:type="gramStart"/>
      <w:r w:rsidRPr="00536A58">
        <w:rPr>
          <w:rFonts w:ascii="NTPreCursive" w:eastAsia="Arial" w:hAnsi="NTPreCursive" w:cs="Arial"/>
          <w:color w:val="1A171B"/>
        </w:rPr>
        <w:t>takes</w:t>
      </w:r>
      <w:proofErr w:type="gramEnd"/>
      <w:r w:rsidRPr="00536A58">
        <w:rPr>
          <w:rFonts w:ascii="NTPreCursive" w:eastAsia="Arial" w:hAnsi="NTPreCursive" w:cs="Arial"/>
          <w:color w:val="1A171B"/>
        </w:rPr>
        <w:t xml:space="preserve"> place within Literacy lessons.</w:t>
      </w:r>
    </w:p>
    <w:p w14:paraId="6967D2C4" w14:textId="77777777" w:rsidR="008A52A7" w:rsidRPr="00536A58" w:rsidRDefault="008A52A7">
      <w:pPr>
        <w:tabs>
          <w:tab w:val="left" w:pos="567"/>
        </w:tabs>
        <w:ind w:left="0" w:hanging="2"/>
        <w:rPr>
          <w:rFonts w:ascii="NTPreCursive" w:eastAsia="Arial" w:hAnsi="NTPreCursive" w:cs="Arial"/>
          <w:color w:val="1A171B"/>
          <w:u w:val="single"/>
        </w:rPr>
      </w:pPr>
    </w:p>
    <w:p w14:paraId="4F0D96AC" w14:textId="77777777" w:rsidR="008A52A7" w:rsidRPr="00536A58" w:rsidRDefault="00536A58">
      <w:pPr>
        <w:tabs>
          <w:tab w:val="left" w:pos="567"/>
        </w:tabs>
        <w:ind w:left="0" w:hanging="2"/>
        <w:rPr>
          <w:rFonts w:ascii="NTPreCursive" w:eastAsia="Arial" w:hAnsi="NTPreCursive" w:cs="Arial"/>
          <w:color w:val="1A171B"/>
          <w:u w:val="single"/>
        </w:rPr>
      </w:pPr>
      <w:proofErr w:type="gramStart"/>
      <w:r w:rsidRPr="00536A58">
        <w:rPr>
          <w:rFonts w:ascii="NTPreCursive" w:eastAsia="Arial" w:hAnsi="NTPreCursive" w:cs="Arial"/>
          <w:b/>
          <w:color w:val="1A171B"/>
          <w:u w:val="single"/>
        </w:rPr>
        <w:t>Assessment  and</w:t>
      </w:r>
      <w:proofErr w:type="gramEnd"/>
      <w:r w:rsidRPr="00536A58">
        <w:rPr>
          <w:rFonts w:ascii="NTPreCursive" w:eastAsia="Arial" w:hAnsi="NTPreCursive" w:cs="Arial"/>
          <w:b/>
          <w:color w:val="1A171B"/>
          <w:u w:val="single"/>
        </w:rPr>
        <w:t xml:space="preserve"> Target Setting</w:t>
      </w:r>
    </w:p>
    <w:p w14:paraId="575A2CC9" w14:textId="77777777" w:rsidR="008A52A7" w:rsidRPr="00536A58" w:rsidRDefault="00536A58">
      <w:pPr>
        <w:tabs>
          <w:tab w:val="left" w:pos="567"/>
        </w:tabs>
        <w:ind w:left="0" w:hanging="2"/>
        <w:rPr>
          <w:rFonts w:ascii="NTPreCursive" w:eastAsia="Arial" w:hAnsi="NTPreCursive" w:cs="Arial"/>
          <w:color w:val="1A171B"/>
        </w:rPr>
      </w:pPr>
      <w:r w:rsidRPr="00536A58">
        <w:rPr>
          <w:rFonts w:ascii="NTPreCursive" w:eastAsia="Arial" w:hAnsi="NTPreCursive" w:cs="Arial"/>
          <w:color w:val="1A171B"/>
        </w:rPr>
        <w:t xml:space="preserve">Children are assessed using the APP (Assessing Pupil Progress) guidelines for reading and writing. Assessments are made through warm-up activities, guided reading and writing and independent reading and writing activities which demonstrate their skills in literacy. Moderation meetings are held to support colleagues in making judgements.  In Years 1-6 children are assessed and levelled each term and next steps are identified.  </w:t>
      </w:r>
    </w:p>
    <w:p w14:paraId="3974EEDD" w14:textId="77777777" w:rsidR="008A52A7" w:rsidRPr="00536A58" w:rsidRDefault="008A52A7">
      <w:pPr>
        <w:tabs>
          <w:tab w:val="left" w:pos="567"/>
        </w:tabs>
        <w:ind w:left="0" w:hanging="2"/>
        <w:rPr>
          <w:rFonts w:ascii="NTPreCursive" w:eastAsia="Arial" w:hAnsi="NTPreCursive" w:cs="Arial"/>
          <w:color w:val="1A171B"/>
        </w:rPr>
      </w:pPr>
    </w:p>
    <w:p w14:paraId="55FC77F0" w14:textId="77777777" w:rsidR="008A52A7" w:rsidRPr="00536A58" w:rsidRDefault="00536A58">
      <w:pPr>
        <w:tabs>
          <w:tab w:val="left" w:pos="567"/>
        </w:tabs>
        <w:ind w:left="0" w:hanging="2"/>
        <w:rPr>
          <w:rFonts w:ascii="NTPreCursive" w:eastAsia="Arial" w:hAnsi="NTPreCursive" w:cs="Arial"/>
          <w:color w:val="1A171B"/>
        </w:rPr>
      </w:pPr>
      <w:r w:rsidRPr="00536A58">
        <w:rPr>
          <w:rFonts w:ascii="NTPreCursive" w:eastAsia="Arial" w:hAnsi="NTPreCursive" w:cs="Arial"/>
          <w:color w:val="1A171B"/>
        </w:rPr>
        <w:t xml:space="preserve">Children have individual or group targets which they work towards. Children work through a range of targets at their own pace. </w:t>
      </w:r>
    </w:p>
    <w:p w14:paraId="5192225B" w14:textId="77777777" w:rsidR="008A52A7" w:rsidRPr="00536A58" w:rsidRDefault="008A52A7">
      <w:pPr>
        <w:tabs>
          <w:tab w:val="left" w:pos="567"/>
        </w:tabs>
        <w:ind w:left="0" w:hanging="2"/>
        <w:rPr>
          <w:rFonts w:ascii="NTPreCursive" w:eastAsia="Arial" w:hAnsi="NTPreCursive" w:cs="Arial"/>
          <w:color w:val="1A171B"/>
        </w:rPr>
      </w:pPr>
    </w:p>
    <w:p w14:paraId="6E3CD3AC" w14:textId="77777777" w:rsidR="008A52A7" w:rsidRPr="00536A58" w:rsidRDefault="00536A58">
      <w:pPr>
        <w:pStyle w:val="Heading3"/>
        <w:ind w:left="0" w:hanging="2"/>
        <w:rPr>
          <w:rFonts w:ascii="NTPreCursive" w:hAnsi="NTPreCursive"/>
          <w:sz w:val="24"/>
          <w:szCs w:val="24"/>
        </w:rPr>
      </w:pPr>
      <w:r w:rsidRPr="00536A58">
        <w:rPr>
          <w:rFonts w:ascii="NTPreCursive" w:hAnsi="NTPreCursive"/>
          <w:sz w:val="24"/>
          <w:szCs w:val="24"/>
        </w:rPr>
        <w:t xml:space="preserve">Inclusion  </w:t>
      </w:r>
    </w:p>
    <w:p w14:paraId="2E916CCA" w14:textId="77777777" w:rsidR="008A52A7" w:rsidRPr="00536A58" w:rsidRDefault="00536A58">
      <w:pPr>
        <w:ind w:left="0" w:hanging="2"/>
        <w:rPr>
          <w:rFonts w:ascii="NTPreCursive" w:eastAsia="Arial" w:hAnsi="NTPreCursive" w:cs="Arial"/>
        </w:rPr>
      </w:pPr>
      <w:r w:rsidRPr="00536A58">
        <w:rPr>
          <w:rFonts w:ascii="NTPreCursive" w:eastAsia="Arial" w:hAnsi="NTPreCursive" w:cs="Arial"/>
        </w:rPr>
        <w:t xml:space="preserve">We aim to provide an inclusive learning experience for all children so that they achieve as highly as they can in other areas according to their individual abilities. We identify which pupils or groups of pupils are under-achieving and take steps to improve their attainment. Planning for individual children or groups of children based on the Assessment of learning. For the majority of the </w:t>
      </w:r>
      <w:proofErr w:type="gramStart"/>
      <w:r w:rsidRPr="00536A58">
        <w:rPr>
          <w:rFonts w:ascii="NTPreCursive" w:eastAsia="Arial" w:hAnsi="NTPreCursive" w:cs="Arial"/>
        </w:rPr>
        <w:t>time</w:t>
      </w:r>
      <w:proofErr w:type="gramEnd"/>
      <w:r w:rsidRPr="00536A58">
        <w:rPr>
          <w:rFonts w:ascii="NTPreCursive" w:eastAsia="Arial" w:hAnsi="NTPreCursive" w:cs="Arial"/>
        </w:rPr>
        <w:t xml:space="preserve"> it will be appropriate for children to work on objectives that are similar and related to the whole class. However, at other times you will also have to consider whether the children have other priority needs that are central to their learning, for example a need to concentrate on some key skills. Stretch children are identified and suitable learning challenges provided.</w:t>
      </w:r>
    </w:p>
    <w:p w14:paraId="1C074C3D" w14:textId="77777777" w:rsidR="008A52A7" w:rsidRPr="00536A58" w:rsidRDefault="008A52A7">
      <w:pPr>
        <w:ind w:left="0" w:hanging="2"/>
        <w:jc w:val="both"/>
        <w:rPr>
          <w:rFonts w:ascii="NTPreCursive" w:eastAsia="Arial" w:hAnsi="NTPreCursive" w:cs="Arial"/>
        </w:rPr>
      </w:pPr>
    </w:p>
    <w:p w14:paraId="5F04853E" w14:textId="77777777" w:rsidR="008A52A7" w:rsidRPr="00536A58" w:rsidRDefault="00536A58">
      <w:pPr>
        <w:pStyle w:val="Heading3"/>
        <w:ind w:left="0" w:hanging="2"/>
        <w:rPr>
          <w:rFonts w:ascii="NTPreCursive" w:hAnsi="NTPreCursive"/>
          <w:sz w:val="24"/>
          <w:szCs w:val="24"/>
        </w:rPr>
      </w:pPr>
      <w:r w:rsidRPr="00536A58">
        <w:rPr>
          <w:rFonts w:ascii="NTPreCursive" w:hAnsi="NTPreCursive"/>
          <w:sz w:val="24"/>
          <w:szCs w:val="24"/>
        </w:rPr>
        <w:t>Equal Opportunities</w:t>
      </w:r>
    </w:p>
    <w:p w14:paraId="4B78877F" w14:textId="77777777" w:rsidR="008A52A7" w:rsidRPr="00536A58" w:rsidRDefault="00536A58">
      <w:pPr>
        <w:ind w:left="0" w:hanging="2"/>
        <w:jc w:val="both"/>
        <w:rPr>
          <w:rFonts w:ascii="NTPreCursive" w:eastAsia="Arial" w:hAnsi="NTPreCursive" w:cs="Arial"/>
        </w:rPr>
      </w:pPr>
      <w:r w:rsidRPr="00536A58">
        <w:rPr>
          <w:rFonts w:ascii="NTPreCursive" w:eastAsia="Arial" w:hAnsi="NTPreCursive" w:cs="Arial"/>
        </w:rPr>
        <w:t xml:space="preserve">All children are provided with equal access to the English curriculum. We aim to provide suitable learning opportunities to reflect our diverse culture. Further support or adaptation of resources is provided for children to help access the curriculum. </w:t>
      </w:r>
    </w:p>
    <w:p w14:paraId="69F2E328" w14:textId="77777777" w:rsidR="008A52A7" w:rsidRPr="00536A58" w:rsidRDefault="00536A58">
      <w:pPr>
        <w:ind w:left="0" w:hanging="2"/>
        <w:jc w:val="both"/>
        <w:rPr>
          <w:rFonts w:ascii="NTPreCursive" w:eastAsia="Arial" w:hAnsi="NTPreCursive" w:cs="Arial"/>
        </w:rPr>
      </w:pPr>
      <w:r w:rsidRPr="00536A58">
        <w:rPr>
          <w:rFonts w:ascii="NTPreCursive" w:eastAsia="Arial" w:hAnsi="NTPreCursive" w:cs="Arial"/>
        </w:rPr>
        <w:t>Identified EAL children are given additional support to work towards their language development targets.</w:t>
      </w:r>
    </w:p>
    <w:p w14:paraId="26017570" w14:textId="77777777" w:rsidR="008A52A7" w:rsidRPr="00536A58" w:rsidRDefault="008A52A7">
      <w:pPr>
        <w:ind w:left="0" w:hanging="2"/>
        <w:jc w:val="both"/>
        <w:rPr>
          <w:rFonts w:ascii="NTPreCursive" w:eastAsia="Arial" w:hAnsi="NTPreCursive" w:cs="Arial"/>
        </w:rPr>
      </w:pPr>
    </w:p>
    <w:p w14:paraId="2102FF7D" w14:textId="77777777" w:rsidR="008A52A7" w:rsidRPr="00536A58" w:rsidRDefault="00536A58">
      <w:pPr>
        <w:ind w:left="0" w:hanging="2"/>
        <w:jc w:val="both"/>
        <w:rPr>
          <w:rFonts w:ascii="NTPreCursive" w:eastAsia="Arial" w:hAnsi="NTPreCursive" w:cs="Arial"/>
          <w:u w:val="single"/>
        </w:rPr>
      </w:pPr>
      <w:r w:rsidRPr="00536A58">
        <w:rPr>
          <w:rFonts w:ascii="NTPreCursive" w:eastAsia="Arial" w:hAnsi="NTPreCursive" w:cs="Arial"/>
          <w:b/>
          <w:u w:val="single"/>
        </w:rPr>
        <w:t>Role of the Subject Leader</w:t>
      </w:r>
    </w:p>
    <w:p w14:paraId="0B1021ED" w14:textId="77777777" w:rsidR="008A52A7" w:rsidRPr="00536A58" w:rsidRDefault="00536A58">
      <w:pPr>
        <w:ind w:left="0" w:hanging="2"/>
        <w:jc w:val="both"/>
        <w:rPr>
          <w:rFonts w:ascii="NTPreCursive" w:eastAsia="Arial" w:hAnsi="NTPreCursive" w:cs="Arial"/>
        </w:rPr>
      </w:pPr>
      <w:r w:rsidRPr="00536A58">
        <w:rPr>
          <w:rFonts w:ascii="NTPreCursive" w:eastAsia="Arial" w:hAnsi="NTPreCursive" w:cs="Arial"/>
        </w:rPr>
        <w:t xml:space="preserve">The Subject Leader is responsible for improving the standards of teaching and learning in Literacy through monitoring </w:t>
      </w:r>
    </w:p>
    <w:p w14:paraId="04F22777" w14:textId="77777777" w:rsidR="008A52A7" w:rsidRPr="00536A58" w:rsidRDefault="00536A58">
      <w:pPr>
        <w:numPr>
          <w:ilvl w:val="0"/>
          <w:numId w:val="1"/>
        </w:numPr>
        <w:ind w:left="0" w:hanging="2"/>
        <w:jc w:val="both"/>
        <w:rPr>
          <w:rFonts w:ascii="NTPreCursive" w:eastAsia="Arial" w:hAnsi="NTPreCursive" w:cs="Arial"/>
        </w:rPr>
      </w:pPr>
      <w:r w:rsidRPr="00536A58">
        <w:rPr>
          <w:rFonts w:ascii="NTPreCursive" w:eastAsia="Arial" w:hAnsi="NTPreCursive" w:cs="Arial"/>
        </w:rPr>
        <w:t>pupil progress (work scrutiny, pupil interviews and reading /writing levels)</w:t>
      </w:r>
    </w:p>
    <w:p w14:paraId="58E0B3B4" w14:textId="77777777" w:rsidR="008A52A7" w:rsidRPr="00536A58" w:rsidRDefault="00536A58">
      <w:pPr>
        <w:numPr>
          <w:ilvl w:val="0"/>
          <w:numId w:val="1"/>
        </w:numPr>
        <w:ind w:left="0" w:hanging="2"/>
        <w:jc w:val="both"/>
        <w:rPr>
          <w:rFonts w:ascii="NTPreCursive" w:eastAsia="Arial" w:hAnsi="NTPreCursive" w:cs="Arial"/>
        </w:rPr>
      </w:pPr>
      <w:r w:rsidRPr="00536A58">
        <w:rPr>
          <w:rFonts w:ascii="NTPreCursive" w:eastAsia="Arial" w:hAnsi="NTPreCursive" w:cs="Arial"/>
        </w:rPr>
        <w:t>provision of Literacy (including Intervention and Support programmes)</w:t>
      </w:r>
    </w:p>
    <w:p w14:paraId="3F5AF86D" w14:textId="77777777" w:rsidR="008A52A7" w:rsidRPr="00536A58" w:rsidRDefault="00536A58">
      <w:pPr>
        <w:numPr>
          <w:ilvl w:val="0"/>
          <w:numId w:val="1"/>
        </w:numPr>
        <w:ind w:left="0" w:hanging="2"/>
        <w:jc w:val="both"/>
        <w:rPr>
          <w:rFonts w:ascii="NTPreCursive" w:eastAsia="Arial" w:hAnsi="NTPreCursive" w:cs="Arial"/>
        </w:rPr>
      </w:pPr>
      <w:r w:rsidRPr="00536A58">
        <w:rPr>
          <w:rFonts w:ascii="NTPreCursive" w:eastAsia="Arial" w:hAnsi="NTPreCursive" w:cs="Arial"/>
        </w:rPr>
        <w:t>Auditing and supporting colleagues in their CPD (e.g. agreement trialling, team teaching, peer coaching, planning support, planning for layered targets)</w:t>
      </w:r>
    </w:p>
    <w:p w14:paraId="1FF946FD" w14:textId="77777777" w:rsidR="008A52A7" w:rsidRPr="00536A58" w:rsidRDefault="00536A58">
      <w:pPr>
        <w:numPr>
          <w:ilvl w:val="0"/>
          <w:numId w:val="1"/>
        </w:numPr>
        <w:ind w:left="0" w:hanging="2"/>
        <w:jc w:val="both"/>
        <w:rPr>
          <w:rFonts w:ascii="NTPreCursive" w:eastAsia="Arial" w:hAnsi="NTPreCursive" w:cs="Arial"/>
        </w:rPr>
      </w:pPr>
      <w:r w:rsidRPr="00536A58">
        <w:rPr>
          <w:rFonts w:ascii="NTPreCursive" w:eastAsia="Arial" w:hAnsi="NTPreCursive" w:cs="Arial"/>
        </w:rPr>
        <w:t>Purchasing and organising resources</w:t>
      </w:r>
    </w:p>
    <w:p w14:paraId="39252623" w14:textId="77777777" w:rsidR="008A52A7" w:rsidRPr="00536A58" w:rsidRDefault="00536A58">
      <w:pPr>
        <w:numPr>
          <w:ilvl w:val="0"/>
          <w:numId w:val="1"/>
        </w:numPr>
        <w:ind w:left="0" w:hanging="2"/>
        <w:jc w:val="both"/>
        <w:rPr>
          <w:rFonts w:ascii="NTPreCursive" w:eastAsia="Arial" w:hAnsi="NTPreCursive" w:cs="Arial"/>
        </w:rPr>
      </w:pPr>
      <w:r w:rsidRPr="00536A58">
        <w:rPr>
          <w:rFonts w:ascii="NTPreCursive" w:eastAsia="Arial" w:hAnsi="NTPreCursive" w:cs="Arial"/>
        </w:rPr>
        <w:t>Keeping up to date with recent Literacy developments</w:t>
      </w:r>
    </w:p>
    <w:p w14:paraId="6134D877" w14:textId="77777777" w:rsidR="008A52A7" w:rsidRPr="00536A58" w:rsidRDefault="00536A58">
      <w:pPr>
        <w:numPr>
          <w:ilvl w:val="0"/>
          <w:numId w:val="1"/>
        </w:numPr>
        <w:ind w:left="0" w:hanging="2"/>
        <w:jc w:val="both"/>
        <w:rPr>
          <w:rFonts w:ascii="NTPreCursive" w:eastAsia="Arial" w:hAnsi="NTPreCursive" w:cs="Arial"/>
        </w:rPr>
      </w:pPr>
      <w:r w:rsidRPr="00536A58">
        <w:rPr>
          <w:rFonts w:ascii="NTPreCursive" w:eastAsia="Arial" w:hAnsi="NTPreCursive" w:cs="Arial"/>
        </w:rPr>
        <w:t>Analysis of assessment data</w:t>
      </w:r>
    </w:p>
    <w:p w14:paraId="43613F92" w14:textId="77777777" w:rsidR="008A52A7" w:rsidRPr="00536A58" w:rsidRDefault="008A52A7">
      <w:pPr>
        <w:ind w:left="0" w:hanging="2"/>
        <w:jc w:val="both"/>
        <w:rPr>
          <w:rFonts w:ascii="NTPreCursive" w:eastAsia="Arial" w:hAnsi="NTPreCursive" w:cs="Arial"/>
        </w:rPr>
      </w:pPr>
    </w:p>
    <w:p w14:paraId="04D0A4ED" w14:textId="77777777" w:rsidR="008A52A7" w:rsidRPr="00536A58" w:rsidRDefault="00536A58">
      <w:pPr>
        <w:pStyle w:val="Heading1"/>
        <w:ind w:left="0" w:hanging="2"/>
        <w:rPr>
          <w:rFonts w:ascii="NTPreCursive" w:hAnsi="NTPreCursive"/>
          <w:i w:val="0"/>
          <w:u w:val="single"/>
        </w:rPr>
      </w:pPr>
      <w:r w:rsidRPr="00536A58">
        <w:rPr>
          <w:rFonts w:ascii="NTPreCursive" w:hAnsi="NTPreCursive"/>
          <w:i w:val="0"/>
          <w:u w:val="single"/>
        </w:rPr>
        <w:t>The Governing Body</w:t>
      </w:r>
    </w:p>
    <w:p w14:paraId="5353C641" w14:textId="77777777" w:rsidR="008A52A7" w:rsidRPr="00536A58" w:rsidRDefault="00536A58">
      <w:pPr>
        <w:ind w:left="0" w:hanging="2"/>
        <w:jc w:val="both"/>
        <w:rPr>
          <w:rFonts w:ascii="NTPreCursive" w:eastAsia="Arial" w:hAnsi="NTPreCursive" w:cs="Arial"/>
        </w:rPr>
      </w:pPr>
      <w:r w:rsidRPr="00536A58">
        <w:rPr>
          <w:rFonts w:ascii="NTPreCursive" w:eastAsia="Arial" w:hAnsi="NTPreCursive" w:cs="Arial"/>
        </w:rPr>
        <w:t>Reports are made to the Curriculum Committee regarding the performance targets and key areas of development for each key stage.  This policy will be reviewed every three years or in the light of changes to legal requirements.</w:t>
      </w:r>
    </w:p>
    <w:p w14:paraId="4FE98141" w14:textId="77777777" w:rsidR="008A52A7" w:rsidRPr="00536A58" w:rsidRDefault="008A52A7">
      <w:pPr>
        <w:ind w:left="0" w:hanging="2"/>
        <w:jc w:val="both"/>
        <w:rPr>
          <w:rFonts w:ascii="NTPreCursive" w:eastAsia="Arial" w:hAnsi="NTPreCursive" w:cs="Arial"/>
        </w:rPr>
      </w:pPr>
    </w:p>
    <w:p w14:paraId="4C108C0E" w14:textId="77777777" w:rsidR="008A52A7" w:rsidRPr="00536A58" w:rsidRDefault="008A52A7">
      <w:pPr>
        <w:ind w:left="0" w:hanging="2"/>
        <w:jc w:val="both"/>
        <w:rPr>
          <w:rFonts w:ascii="NTPreCursive" w:eastAsia="Arial" w:hAnsi="NTPreCursive" w:cs="Arial"/>
        </w:rPr>
      </w:pPr>
    </w:p>
    <w:p w14:paraId="31D9CF13" w14:textId="77777777" w:rsidR="008A52A7" w:rsidRPr="00536A58" w:rsidRDefault="008A52A7">
      <w:pPr>
        <w:ind w:left="0" w:hanging="2"/>
        <w:jc w:val="both"/>
        <w:rPr>
          <w:rFonts w:ascii="NTPreCursive" w:eastAsia="Arial" w:hAnsi="NTPreCursive" w:cs="Arial"/>
        </w:rPr>
      </w:pPr>
    </w:p>
    <w:p w14:paraId="0BE9EB84" w14:textId="77777777" w:rsidR="008A52A7" w:rsidRPr="00536A58" w:rsidRDefault="008A52A7">
      <w:pPr>
        <w:ind w:left="0" w:hanging="2"/>
        <w:jc w:val="both"/>
        <w:rPr>
          <w:rFonts w:ascii="NTPreCursive" w:eastAsia="Arial" w:hAnsi="NTPreCursive" w:cs="Arial"/>
        </w:rPr>
      </w:pPr>
    </w:p>
    <w:p w14:paraId="7AFBAF59" w14:textId="77777777" w:rsidR="008A52A7" w:rsidRPr="00536A58" w:rsidRDefault="008A52A7">
      <w:pPr>
        <w:ind w:left="0" w:hanging="2"/>
        <w:rPr>
          <w:rFonts w:ascii="NTPreCursive" w:hAnsi="NTPreCursive"/>
        </w:rPr>
      </w:pPr>
    </w:p>
    <w:sectPr w:rsidR="008A52A7" w:rsidRPr="00536A58">
      <w:pgSz w:w="11906" w:h="16838"/>
      <w:pgMar w:top="720" w:right="720" w:bottom="720" w:left="72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embedRegular r:id="rId1" w:fontKey="{40802B72-09E4-46AF-8026-6D27A820598F}"/>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2" w:fontKey="{64268BF1-00F2-4BBA-9A57-A1C6DC03231B}"/>
  </w:font>
  <w:font w:name="Georgia">
    <w:panose1 w:val="02040502050405020303"/>
    <w:charset w:val="00"/>
    <w:family w:val="roman"/>
    <w:pitch w:val="variable"/>
    <w:sig w:usb0="00000287" w:usb1="00000000" w:usb2="00000000" w:usb3="00000000" w:csb0="0000009F" w:csb1="00000000"/>
    <w:embedRegular r:id="rId3" w:fontKey="{1F58CA9E-AE86-4969-925E-F637BCA84CC4}"/>
    <w:embedItalic r:id="rId4" w:fontKey="{65AD6C1E-B121-451A-BA44-A2D793D830E7}"/>
  </w:font>
  <w:font w:name="NTPreCursive">
    <w:panose1 w:val="03000400000000000000"/>
    <w:charset w:val="00"/>
    <w:family w:val="script"/>
    <w:pitch w:val="variable"/>
    <w:sig w:usb0="00000003" w:usb1="10000000" w:usb2="00000000" w:usb3="00000000" w:csb0="00000001" w:csb1="00000000"/>
    <w:embedRegular r:id="rId5" w:fontKey="{5B472F4C-A3F9-47FB-9842-27D9E1E5E311}"/>
    <w:embedBold r:id="rId6" w:fontKey="{80022D7C-E03F-4BDC-8862-C09E0DA45701}"/>
  </w:font>
  <w:font w:name="Recursive">
    <w:charset w:val="00"/>
    <w:family w:val="auto"/>
    <w:pitch w:val="default"/>
    <w:embedRegular r:id="rId7" w:fontKey="{36FF6EBA-FE86-48DB-BB09-AC01022B8162}"/>
  </w:font>
  <w:font w:name="Calibri">
    <w:panose1 w:val="020F0502020204030204"/>
    <w:charset w:val="00"/>
    <w:family w:val="swiss"/>
    <w:pitch w:val="variable"/>
    <w:sig w:usb0="E4002EFF" w:usb1="C200247B" w:usb2="00000009" w:usb3="00000000" w:csb0="000001FF" w:csb1="00000000"/>
    <w:embedRegular r:id="rId8" w:fontKey="{7B0F63A9-1F37-4E0B-B041-33872D5C8A1A}"/>
  </w:font>
  <w:font w:name="Cambria">
    <w:panose1 w:val="02040503050406030204"/>
    <w:charset w:val="00"/>
    <w:family w:val="roman"/>
    <w:pitch w:val="variable"/>
    <w:sig w:usb0="E00006FF" w:usb1="420024FF" w:usb2="02000000" w:usb3="00000000" w:csb0="0000019F" w:csb1="00000000"/>
    <w:embedRegular r:id="rId9" w:fontKey="{64AC46B3-6649-4525-BA56-B39B04CB387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06DD1"/>
    <w:multiLevelType w:val="multilevel"/>
    <w:tmpl w:val="88B8648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8C7744B"/>
    <w:multiLevelType w:val="multilevel"/>
    <w:tmpl w:val="4E94F2D6"/>
    <w:lvl w:ilvl="0">
      <w:start w:val="1"/>
      <w:numFmt w:val="bullet"/>
      <w:lvlText w:val="●"/>
      <w:lvlJc w:val="left"/>
      <w:pPr>
        <w:ind w:left="810" w:hanging="360"/>
      </w:pPr>
      <w:rPr>
        <w:rFonts w:ascii="Noto Sans Symbols" w:eastAsia="Noto Sans Symbols" w:hAnsi="Noto Sans Symbols" w:cs="Noto Sans Symbols"/>
        <w:vertAlign w:val="baseline"/>
      </w:rPr>
    </w:lvl>
    <w:lvl w:ilvl="1">
      <w:start w:val="1"/>
      <w:numFmt w:val="bullet"/>
      <w:lvlText w:val="o"/>
      <w:lvlJc w:val="left"/>
      <w:pPr>
        <w:ind w:left="1530" w:hanging="360"/>
      </w:pPr>
      <w:rPr>
        <w:rFonts w:ascii="Courier New" w:eastAsia="Courier New" w:hAnsi="Courier New" w:cs="Courier New"/>
        <w:vertAlign w:val="baseline"/>
      </w:rPr>
    </w:lvl>
    <w:lvl w:ilvl="2">
      <w:start w:val="1"/>
      <w:numFmt w:val="bullet"/>
      <w:lvlText w:val="▪"/>
      <w:lvlJc w:val="left"/>
      <w:pPr>
        <w:ind w:left="2250" w:hanging="360"/>
      </w:pPr>
      <w:rPr>
        <w:rFonts w:ascii="Noto Sans Symbols" w:eastAsia="Noto Sans Symbols" w:hAnsi="Noto Sans Symbols" w:cs="Noto Sans Symbols"/>
        <w:vertAlign w:val="baseline"/>
      </w:rPr>
    </w:lvl>
    <w:lvl w:ilvl="3">
      <w:start w:val="1"/>
      <w:numFmt w:val="bullet"/>
      <w:lvlText w:val="●"/>
      <w:lvlJc w:val="left"/>
      <w:pPr>
        <w:ind w:left="2970" w:hanging="360"/>
      </w:pPr>
      <w:rPr>
        <w:rFonts w:ascii="Noto Sans Symbols" w:eastAsia="Noto Sans Symbols" w:hAnsi="Noto Sans Symbols" w:cs="Noto Sans Symbols"/>
        <w:vertAlign w:val="baseline"/>
      </w:rPr>
    </w:lvl>
    <w:lvl w:ilvl="4">
      <w:start w:val="1"/>
      <w:numFmt w:val="bullet"/>
      <w:lvlText w:val="o"/>
      <w:lvlJc w:val="left"/>
      <w:pPr>
        <w:ind w:left="3690" w:hanging="360"/>
      </w:pPr>
      <w:rPr>
        <w:rFonts w:ascii="Courier New" w:eastAsia="Courier New" w:hAnsi="Courier New" w:cs="Courier New"/>
        <w:vertAlign w:val="baseline"/>
      </w:rPr>
    </w:lvl>
    <w:lvl w:ilvl="5">
      <w:start w:val="1"/>
      <w:numFmt w:val="bullet"/>
      <w:lvlText w:val="▪"/>
      <w:lvlJc w:val="left"/>
      <w:pPr>
        <w:ind w:left="4410" w:hanging="360"/>
      </w:pPr>
      <w:rPr>
        <w:rFonts w:ascii="Noto Sans Symbols" w:eastAsia="Noto Sans Symbols" w:hAnsi="Noto Sans Symbols" w:cs="Noto Sans Symbols"/>
        <w:vertAlign w:val="baseline"/>
      </w:rPr>
    </w:lvl>
    <w:lvl w:ilvl="6">
      <w:start w:val="1"/>
      <w:numFmt w:val="bullet"/>
      <w:lvlText w:val="●"/>
      <w:lvlJc w:val="left"/>
      <w:pPr>
        <w:ind w:left="5130" w:hanging="360"/>
      </w:pPr>
      <w:rPr>
        <w:rFonts w:ascii="Noto Sans Symbols" w:eastAsia="Noto Sans Symbols" w:hAnsi="Noto Sans Symbols" w:cs="Noto Sans Symbols"/>
        <w:vertAlign w:val="baseline"/>
      </w:rPr>
    </w:lvl>
    <w:lvl w:ilvl="7">
      <w:start w:val="1"/>
      <w:numFmt w:val="bullet"/>
      <w:lvlText w:val="o"/>
      <w:lvlJc w:val="left"/>
      <w:pPr>
        <w:ind w:left="5850" w:hanging="360"/>
      </w:pPr>
      <w:rPr>
        <w:rFonts w:ascii="Courier New" w:eastAsia="Courier New" w:hAnsi="Courier New" w:cs="Courier New"/>
        <w:vertAlign w:val="baseline"/>
      </w:rPr>
    </w:lvl>
    <w:lvl w:ilvl="8">
      <w:start w:val="1"/>
      <w:numFmt w:val="bullet"/>
      <w:lvlText w:val="▪"/>
      <w:lvlJc w:val="left"/>
      <w:pPr>
        <w:ind w:left="6570" w:hanging="360"/>
      </w:pPr>
      <w:rPr>
        <w:rFonts w:ascii="Noto Sans Symbols" w:eastAsia="Noto Sans Symbols" w:hAnsi="Noto Sans Symbols" w:cs="Noto Sans Symbols"/>
        <w:vertAlign w:val="baseline"/>
      </w:rPr>
    </w:lvl>
  </w:abstractNum>
  <w:abstractNum w:abstractNumId="2" w15:restartNumberingAfterBreak="0">
    <w:nsid w:val="13AF5F25"/>
    <w:multiLevelType w:val="multilevel"/>
    <w:tmpl w:val="9C12C41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287D0E3A"/>
    <w:multiLevelType w:val="hybridMultilevel"/>
    <w:tmpl w:val="1228DC80"/>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4" w15:restartNumberingAfterBreak="0">
    <w:nsid w:val="38490E40"/>
    <w:multiLevelType w:val="multilevel"/>
    <w:tmpl w:val="9D60099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6D6C18FC"/>
    <w:multiLevelType w:val="multilevel"/>
    <w:tmpl w:val="53122CA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7A1E3172"/>
    <w:multiLevelType w:val="multilevel"/>
    <w:tmpl w:val="46DE4682"/>
    <w:lvl w:ilvl="0">
      <w:start w:val="1"/>
      <w:numFmt w:val="bullet"/>
      <w:lvlText w:val="●"/>
      <w:lvlJc w:val="left"/>
      <w:pPr>
        <w:ind w:left="432" w:hanging="72"/>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681004886">
    <w:abstractNumId w:val="0"/>
  </w:num>
  <w:num w:numId="2" w16cid:durableId="23486341">
    <w:abstractNumId w:val="5"/>
  </w:num>
  <w:num w:numId="3" w16cid:durableId="263655175">
    <w:abstractNumId w:val="1"/>
  </w:num>
  <w:num w:numId="4" w16cid:durableId="2051880536">
    <w:abstractNumId w:val="4"/>
  </w:num>
  <w:num w:numId="5" w16cid:durableId="966087526">
    <w:abstractNumId w:val="6"/>
  </w:num>
  <w:num w:numId="6" w16cid:durableId="536163967">
    <w:abstractNumId w:val="2"/>
  </w:num>
  <w:num w:numId="7" w16cid:durableId="9629298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2A7"/>
    <w:rsid w:val="00536A58"/>
    <w:rsid w:val="008A52A7"/>
    <w:rsid w:val="00C157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B040D"/>
  <w15:docId w15:val="{F61886C7-F71D-49F4-89D4-FB14E1BA2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jc w:val="both"/>
    </w:pPr>
    <w:rPr>
      <w:rFonts w:ascii="Arial" w:hAnsi="Arial"/>
      <w:b/>
      <w:i/>
      <w:szCs w:val="20"/>
      <w:lang w:eastAsia="en-US"/>
    </w:rPr>
  </w:style>
  <w:style w:type="paragraph" w:styleId="Heading2">
    <w:name w:val="heading 2"/>
    <w:basedOn w:val="Normal"/>
    <w:next w:val="Normal"/>
    <w:uiPriority w:val="9"/>
    <w:unhideWhenUsed/>
    <w:qFormat/>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unhideWhenUsed/>
    <w:qFormat/>
    <w:pPr>
      <w:keepNext/>
      <w:jc w:val="both"/>
      <w:outlineLvl w:val="2"/>
    </w:pPr>
    <w:rPr>
      <w:rFonts w:ascii="Arial" w:hAnsi="Arial" w:cs="Arial"/>
      <w:b/>
      <w:bCs/>
      <w:sz w:val="20"/>
      <w:szCs w:val="20"/>
      <w:u w:val="single"/>
    </w:rPr>
  </w:style>
  <w:style w:type="paragraph" w:styleId="Heading4">
    <w:name w:val="heading 4"/>
    <w:basedOn w:val="Normal"/>
    <w:next w:val="Normal"/>
    <w:uiPriority w:val="9"/>
    <w:unhideWhenUsed/>
    <w:qFormat/>
    <w:pPr>
      <w:keepNext/>
      <w:outlineLvl w:val="3"/>
    </w:pPr>
    <w:rPr>
      <w:rFonts w:ascii="Arial" w:hAnsi="Arial" w:cs="Arial"/>
      <w:b/>
      <w:bCs/>
      <w:sz w:val="20"/>
      <w:u w:val="single"/>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2">
    <w:name w:val="Body Text 2"/>
    <w:basedOn w:val="Normal"/>
    <w:rPr>
      <w:szCs w:val="20"/>
      <w:lang w:val="en-US"/>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jc w:val="both"/>
    </w:pPr>
    <w:rPr>
      <w:rFonts w:ascii="Arial" w:hAnsi="Arial" w:cs="Arial"/>
      <w:sz w:val="20"/>
      <w:szCs w:val="20"/>
    </w:rPr>
  </w:style>
  <w:style w:type="paragraph" w:styleId="BodyText3">
    <w:name w:val="Body Text 3"/>
    <w:basedOn w:val="Normal"/>
    <w:rPr>
      <w:rFonts w:ascii="Arial" w:hAnsi="Arial" w:cs="Arial"/>
      <w:sz w:val="20"/>
    </w:rPr>
  </w:style>
  <w:style w:type="paragraph" w:styleId="ListParagraph">
    <w:name w:val="List Paragraph"/>
    <w:basedOn w:val="Normal"/>
    <w:pPr>
      <w:ind w:left="720"/>
      <w:contextualSpacing/>
    </w:pPr>
    <w:rPr>
      <w:rFonts w:ascii="Helvetica" w:eastAsia="MS Mincho" w:hAnsi="Helvetica" w:cs="Arial"/>
      <w:color w:val="000000"/>
      <w:lang w:val="en-US" w:eastAsia="en-US"/>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sz w:val="20"/>
      <w:szCs w:val="20"/>
    </w:rPr>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rPr>
      <w:b/>
      <w:bCs/>
    </w:rPr>
  </w:style>
  <w:style w:type="character" w:customStyle="1" w:styleId="CommentSubjectChar">
    <w:name w:val="Comment Subject Char"/>
    <w:rPr>
      <w:b/>
      <w:bCs/>
      <w:w w:val="100"/>
      <w:position w:val="-1"/>
      <w:effect w:val="none"/>
      <w:vertAlign w:val="baseline"/>
      <w:cs w:val="0"/>
      <w:em w:val="none"/>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owNfCXvo1ZNa3jQZyCU1XktWrg==">AMUW2mV5FtgFlJNReY8kQJ/R6lRKiG1Y9rzrODajhSkz+5vGqFik4ampGz1UwavsQozVgbIwYAYJH6sF4CPc0HSaBdaL2PPcudE3EIfn9hQ/BdEGfENRSkc=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1598</Words>
  <Characters>9110</Characters>
  <Application>Microsoft Office Word</Application>
  <DocSecurity>0</DocSecurity>
  <Lines>75</Lines>
  <Paragraphs>21</Paragraphs>
  <ScaleCrop>false</ScaleCrop>
  <Company/>
  <LinksUpToDate>false</LinksUpToDate>
  <CharactersWithSpaces>10687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Louise Kearney</cp:lastModifiedBy>
  <cp:revision>2</cp:revision>
  <dcterms:created xsi:type="dcterms:W3CDTF">2024-08-30T14:04:00Z</dcterms:created>
  <dcterms:modified xsi:type="dcterms:W3CDTF">2024-08-30T14:04:00Z</dcterms:modified>
</cp:coreProperties>
</file>